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7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8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9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44F0C">
        <w:t>30 августа</w:t>
      </w:r>
      <w:r w:rsidR="005C136A">
        <w:t xml:space="preserve"> 2016 </w:t>
      </w:r>
      <w:r w:rsidRPr="00675174">
        <w:t>г.  №</w:t>
      </w:r>
      <w:r w:rsidR="006811D3">
        <w:t>451</w:t>
      </w:r>
      <w:r w:rsidRPr="00675174">
        <w:t>-рп «О проведении аукционов  на право заключения договор</w:t>
      </w:r>
      <w:r w:rsidR="001F42FA">
        <w:t>ов</w:t>
      </w:r>
      <w:r w:rsidRPr="00675174">
        <w:t xml:space="preserve"> аренды </w:t>
      </w:r>
      <w:r w:rsidR="001F42FA" w:rsidRPr="00675174">
        <w:t>земельн</w:t>
      </w:r>
      <w:r w:rsidR="001F42FA">
        <w:t>ых</w:t>
      </w:r>
      <w:r w:rsidR="0023750C">
        <w:t xml:space="preserve"> участк</w:t>
      </w:r>
      <w:r w:rsidR="001F42FA">
        <w:t>ов</w:t>
      </w:r>
      <w:r w:rsidRPr="00675174">
        <w:t xml:space="preserve">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 xml:space="preserve">от </w:t>
      </w:r>
      <w:r w:rsidR="00444F0C">
        <w:t xml:space="preserve">14.09.16 </w:t>
      </w:r>
      <w:r w:rsidR="003E7F8D" w:rsidRPr="00675174">
        <w:t xml:space="preserve"> г. </w:t>
      </w:r>
      <w:r w:rsidRPr="00675174">
        <w:t>№51-3</w:t>
      </w:r>
      <w:r w:rsidR="00444F0C">
        <w:t>5</w:t>
      </w:r>
      <w:r w:rsidRPr="00675174">
        <w:t>-</w:t>
      </w:r>
      <w:r w:rsidR="00444F0C">
        <w:t>14073</w:t>
      </w:r>
      <w:r w:rsidR="003E7F8D" w:rsidRPr="00675174">
        <w:t>/6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</w:t>
      </w:r>
      <w:r w:rsidR="001F42FA">
        <w:t xml:space="preserve">ов </w:t>
      </w:r>
      <w:r w:rsidRPr="00675174">
        <w:t xml:space="preserve"> аренды земельн</w:t>
      </w:r>
      <w:r w:rsidR="001F42FA">
        <w:t>ых</w:t>
      </w:r>
      <w:r w:rsidR="00D64ECA">
        <w:t xml:space="preserve"> участк</w:t>
      </w:r>
      <w:r w:rsidR="001F42FA">
        <w:t>ов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444F0C" w:rsidRPr="001B542E">
        <w:rPr>
          <w:szCs w:val="24"/>
        </w:rPr>
        <w:t>31</w:t>
      </w:r>
      <w:r w:rsidR="00702C5F" w:rsidRPr="001B542E">
        <w:rPr>
          <w:szCs w:val="24"/>
        </w:rPr>
        <w:t xml:space="preserve"> октября</w:t>
      </w:r>
      <w:r w:rsidRPr="001B542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B542E">
          <w:rPr>
            <w:szCs w:val="24"/>
          </w:rPr>
          <w:t>2016 г</w:t>
        </w:r>
      </w:smartTag>
      <w:r w:rsidRPr="001B542E">
        <w:rPr>
          <w:szCs w:val="24"/>
        </w:rPr>
        <w:t>. в  1</w:t>
      </w:r>
      <w:r w:rsidR="001B542E" w:rsidRPr="001B542E">
        <w:rPr>
          <w:szCs w:val="24"/>
        </w:rPr>
        <w:t>2</w:t>
      </w:r>
      <w:r w:rsidRPr="001B542E">
        <w:rPr>
          <w:szCs w:val="24"/>
        </w:rPr>
        <w:t xml:space="preserve">  часов 00 минут</w:t>
      </w:r>
      <w:r w:rsidRPr="007F4321">
        <w:rPr>
          <w:szCs w:val="24"/>
        </w:rPr>
        <w:t xml:space="preserve">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</w:t>
      </w:r>
      <w:r w:rsidRPr="00486E84">
        <w:rPr>
          <w:szCs w:val="24"/>
        </w:rPr>
        <w:t xml:space="preserve">с  </w:t>
      </w:r>
      <w:r w:rsidR="00444F0C" w:rsidRPr="00486E84">
        <w:rPr>
          <w:szCs w:val="24"/>
        </w:rPr>
        <w:t>2</w:t>
      </w:r>
      <w:r w:rsidR="00486E84" w:rsidRPr="00486E84">
        <w:rPr>
          <w:szCs w:val="24"/>
        </w:rPr>
        <w:t>3</w:t>
      </w:r>
      <w:r w:rsidR="00444F0C" w:rsidRPr="00486E84">
        <w:rPr>
          <w:szCs w:val="24"/>
        </w:rPr>
        <w:t xml:space="preserve"> сентября</w:t>
      </w:r>
      <w:r w:rsidRPr="00486E8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486E84">
          <w:rPr>
            <w:szCs w:val="24"/>
          </w:rPr>
          <w:t>201</w:t>
        </w:r>
        <w:r w:rsidR="007D3B17" w:rsidRPr="00486E84">
          <w:rPr>
            <w:szCs w:val="24"/>
          </w:rPr>
          <w:t>6</w:t>
        </w:r>
        <w:r w:rsidRPr="00486E84">
          <w:rPr>
            <w:szCs w:val="24"/>
          </w:rPr>
          <w:t xml:space="preserve"> г</w:t>
        </w:r>
      </w:smartTag>
      <w:r w:rsidRPr="00486E84">
        <w:rPr>
          <w:szCs w:val="24"/>
        </w:rPr>
        <w:t xml:space="preserve">. по  </w:t>
      </w:r>
      <w:r w:rsidR="00444F0C" w:rsidRPr="00486E84">
        <w:rPr>
          <w:szCs w:val="24"/>
        </w:rPr>
        <w:t>24 октября</w:t>
      </w:r>
      <w:r w:rsidR="00675174" w:rsidRPr="00486E84">
        <w:rPr>
          <w:szCs w:val="24"/>
        </w:rPr>
        <w:t xml:space="preserve"> </w:t>
      </w:r>
      <w:r w:rsidRPr="00486E8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86E84">
          <w:rPr>
            <w:szCs w:val="24"/>
          </w:rPr>
          <w:t>2016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444F0C">
        <w:rPr>
          <w:szCs w:val="24"/>
        </w:rPr>
        <w:t xml:space="preserve">27 октября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1B542E">
        <w:rPr>
          <w:szCs w:val="24"/>
        </w:rPr>
        <w:t>5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1B542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2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095BED" w:rsidRDefault="00095BED" w:rsidP="008B50C3">
      <w:pPr>
        <w:pStyle w:val="a3"/>
        <w:suppressAutoHyphens/>
        <w:ind w:firstLine="539"/>
        <w:jc w:val="both"/>
        <w:rPr>
          <w:szCs w:val="24"/>
        </w:rPr>
      </w:pP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095BED" w:rsidRDefault="00095BED" w:rsidP="00095BED">
      <w:pPr>
        <w:pStyle w:val="a3"/>
        <w:suppressAutoHyphens/>
        <w:jc w:val="both"/>
        <w:rPr>
          <w:b/>
          <w:szCs w:val="24"/>
        </w:rPr>
      </w:pPr>
      <w:r>
        <w:rPr>
          <w:b/>
          <w:szCs w:val="24"/>
        </w:rPr>
        <w:t>1 лот</w:t>
      </w:r>
    </w:p>
    <w:p w:rsidR="00675174" w:rsidRPr="007F4321" w:rsidRDefault="00675174" w:rsidP="00AF7806">
      <w:pPr>
        <w:pStyle w:val="a3"/>
        <w:suppressAutoHyphens/>
        <w:ind w:firstLine="539"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AF7806" w:rsidP="00AF7806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8E1C78" w:rsidRPr="007920D7">
        <w:t xml:space="preserve">Земельный участок из земель населенных пунктов площадью </w:t>
      </w:r>
      <w:r w:rsidR="001B542E">
        <w:t>1616</w:t>
      </w:r>
      <w:r w:rsidR="00444F0C">
        <w:t xml:space="preserve"> </w:t>
      </w:r>
      <w:r w:rsidR="008E1C78" w:rsidRPr="007920D7">
        <w:rPr>
          <w:spacing w:val="-1"/>
        </w:rPr>
        <w:t>кв.</w:t>
      </w:r>
      <w:r w:rsidR="00675174" w:rsidRPr="007920D7">
        <w:rPr>
          <w:spacing w:val="-1"/>
        </w:rPr>
        <w:t xml:space="preserve"> </w:t>
      </w:r>
      <w:r w:rsidR="008E1C78"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="008E1C78"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="008E1C78"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="008E1C78" w:rsidRPr="007920D7">
        <w:rPr>
          <w:spacing w:val="-1"/>
        </w:rPr>
        <w:t>38:</w:t>
      </w:r>
      <w:r w:rsidR="001F42FA">
        <w:rPr>
          <w:spacing w:val="-1"/>
        </w:rPr>
        <w:t>0</w:t>
      </w:r>
      <w:r w:rsidR="008E1C78" w:rsidRPr="007920D7">
        <w:rPr>
          <w:spacing w:val="-1"/>
        </w:rPr>
        <w:t>6:</w:t>
      </w:r>
      <w:r w:rsidR="001B542E">
        <w:rPr>
          <w:spacing w:val="-1"/>
        </w:rPr>
        <w:t>130817</w:t>
      </w:r>
      <w:r w:rsidR="008E1C78" w:rsidRPr="007920D7">
        <w:rPr>
          <w:spacing w:val="-1"/>
        </w:rPr>
        <w:t>:</w:t>
      </w:r>
      <w:r w:rsidR="001B542E">
        <w:rPr>
          <w:spacing w:val="-1"/>
        </w:rPr>
        <w:t>700</w:t>
      </w:r>
      <w:r w:rsidR="008E1C78" w:rsidRPr="007920D7">
        <w:t>, местоположение:</w:t>
      </w:r>
      <w:proofErr w:type="gramEnd"/>
      <w:r w:rsidR="008E1C78" w:rsidRPr="007920D7">
        <w:t xml:space="preserve"> Иркутская область, </w:t>
      </w:r>
      <w:r w:rsidR="001B542E">
        <w:t xml:space="preserve">Иркутский </w:t>
      </w:r>
      <w:r w:rsidR="003E7F8D" w:rsidRPr="007920D7">
        <w:t xml:space="preserve">р-н, </w:t>
      </w:r>
      <w:r w:rsidR="001B542E">
        <w:t>п. Западный, ул. Омоновская,1</w:t>
      </w:r>
      <w:r w:rsidR="006811D3">
        <w:t>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8A5150" w:rsidRPr="008A5150" w:rsidRDefault="008E1C78" w:rsidP="00AF7806">
      <w:pPr>
        <w:autoSpaceDE w:val="0"/>
        <w:autoSpaceDN w:val="0"/>
        <w:adjustRightInd w:val="0"/>
        <w:ind w:firstLine="709"/>
        <w:jc w:val="both"/>
      </w:pPr>
      <w:r w:rsidRPr="008A5150">
        <w:rPr>
          <w:b/>
        </w:rPr>
        <w:t xml:space="preserve">Разрешенное использование и принадлежность: </w:t>
      </w:r>
      <w:r w:rsidRPr="008A5150">
        <w:t>основными видами разрешенного использования земельного участка и объектов капитального строительства в границах зоны застройки индивиду</w:t>
      </w:r>
      <w:r w:rsidR="009333A4" w:rsidRPr="008A5150">
        <w:t>альными</w:t>
      </w:r>
      <w:r w:rsidR="008A5150" w:rsidRPr="008A5150">
        <w:t xml:space="preserve"> отдельно стоящими</w:t>
      </w:r>
      <w:r w:rsidR="009333A4" w:rsidRPr="008A5150">
        <w:t xml:space="preserve"> жилыми домами </w:t>
      </w:r>
      <w:r w:rsidR="008A5150" w:rsidRPr="008A5150">
        <w:t>с приусадебными земельными участками для индивидуального жилищного строительства (2.1): размещение индивидуального жилого дом</w:t>
      </w:r>
      <w:proofErr w:type="gramStart"/>
      <w:r w:rsidR="008A5150" w:rsidRPr="008A5150">
        <w:t>а(</w:t>
      </w:r>
      <w:proofErr w:type="gramEnd"/>
      <w:r w:rsidR="008A5150" w:rsidRPr="008A5150">
        <w:t>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 подсобных сооружений, объекты инженерно-технического обеспечения, не являющиеся линейными объектами.</w:t>
      </w:r>
      <w:r w:rsidR="009333A4" w:rsidRPr="008A5150">
        <w:t xml:space="preserve"> </w:t>
      </w:r>
    </w:p>
    <w:p w:rsidR="009333A4" w:rsidRPr="00AF7806" w:rsidRDefault="00A72B8E" w:rsidP="00AF7806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  <w:r w:rsidR="00AF7806">
        <w:rPr>
          <w:spacing w:val="-1"/>
        </w:rPr>
        <w:t xml:space="preserve"> </w:t>
      </w:r>
      <w:r w:rsidR="008E1C78" w:rsidRPr="00B0326F">
        <w:rPr>
          <w:spacing w:val="-1"/>
        </w:rPr>
        <w:t xml:space="preserve"> объекты </w:t>
      </w:r>
      <w:proofErr w:type="spellStart"/>
      <w:r w:rsidR="00766D6C">
        <w:rPr>
          <w:spacing w:val="-1"/>
        </w:rPr>
        <w:t>инженерно</w:t>
      </w:r>
      <w:proofErr w:type="spellEnd"/>
      <w:r w:rsidR="00766D6C">
        <w:rPr>
          <w:spacing w:val="-1"/>
        </w:rPr>
        <w:t xml:space="preserve"> – технического обеспечения.</w:t>
      </w:r>
    </w:p>
    <w:p w:rsidR="008E1C78" w:rsidRPr="00AF7806" w:rsidRDefault="00A72B8E" w:rsidP="00AF7806">
      <w:pPr>
        <w:shd w:val="clear" w:color="auto" w:fill="FFFFFF"/>
        <w:ind w:firstLine="709"/>
        <w:jc w:val="both"/>
      </w:pPr>
      <w:r w:rsidRPr="007B2C65">
        <w:rPr>
          <w:b/>
        </w:rPr>
        <w:t>У</w:t>
      </w:r>
      <w:r w:rsidR="008E1C78" w:rsidRPr="007B2C65">
        <w:rPr>
          <w:b/>
        </w:rPr>
        <w:t>словно разрешенные виды использования</w:t>
      </w:r>
      <w:r w:rsidRPr="007B2C65">
        <w:t>:</w:t>
      </w:r>
      <w:r w:rsidR="008A5150" w:rsidRPr="007B2C65">
        <w:t xml:space="preserve"> отдельно </w:t>
      </w:r>
      <w:r w:rsidR="00094018" w:rsidRPr="007B2C65">
        <w:t xml:space="preserve">стоящие аптеки, молочные кухни и раздаточные пункты. Предприятия мелкорозничной торговли во временных сооружениях </w:t>
      </w:r>
      <w:proofErr w:type="gramStart"/>
      <w:r w:rsidR="00094018" w:rsidRPr="007B2C65">
        <w:t xml:space="preserve">( </w:t>
      </w:r>
      <w:proofErr w:type="gramEnd"/>
      <w:r w:rsidR="00094018" w:rsidRPr="007B2C65">
        <w:t xml:space="preserve">киоски, павильоны, палатки). Предприятия розничной и мелкооптовой торговли, кроме рынков. Предприятия связи. Предприятия бытового обслуживания населения: ателье, ремонт обуви, парикмахерская, салон красоты, спортзал, зал рекреации. Дошкольное, начальное и среднее общее образование (3.5.1): </w:t>
      </w:r>
      <w:proofErr w:type="gramStart"/>
      <w:r w:rsidR="00094018" w:rsidRPr="007B2C65">
        <w:t>Размещение объектов капитального строительства, предназначенных для просвещения, дошкольного, начального, и среднего общего образования</w:t>
      </w:r>
      <w:r w:rsidR="007B2C65" w:rsidRPr="007B2C65">
        <w:t xml:space="preserve">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  <w:proofErr w:type="gramEnd"/>
    </w:p>
    <w:p w:rsidR="000A2F06" w:rsidRPr="00AF7806" w:rsidRDefault="008E1C78" w:rsidP="00AF780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AF7806">
        <w:rPr>
          <w:b/>
          <w:color w:val="000000"/>
        </w:rPr>
        <w:t xml:space="preserve"> </w:t>
      </w:r>
      <w:r w:rsidR="00036098" w:rsidRPr="00036098">
        <w:rPr>
          <w:color w:val="000000"/>
        </w:rPr>
        <w:t>Предельное количество этажей – 3 этажа, без учёта технического этажа высотой не более 1,8 м.</w:t>
      </w:r>
      <w:r w:rsidRPr="00036098">
        <w:rPr>
          <w:color w:val="000000"/>
        </w:rPr>
        <w:t xml:space="preserve"> </w:t>
      </w:r>
      <w:r w:rsidR="00036098">
        <w:rPr>
          <w:color w:val="000000"/>
        </w:rPr>
        <w:t>М</w:t>
      </w:r>
      <w:r w:rsidRPr="00036098">
        <w:rPr>
          <w:color w:val="000000"/>
        </w:rPr>
        <w:t>инимальн</w:t>
      </w:r>
      <w:r w:rsidR="000B67F1" w:rsidRPr="00036098">
        <w:rPr>
          <w:color w:val="000000"/>
        </w:rPr>
        <w:t>ый размер зем</w:t>
      </w:r>
      <w:r w:rsidR="00503E6B" w:rsidRPr="00036098">
        <w:rPr>
          <w:color w:val="000000"/>
        </w:rPr>
        <w:t xml:space="preserve">ельного </w:t>
      </w:r>
      <w:r w:rsidR="000B67F1" w:rsidRPr="00036098">
        <w:rPr>
          <w:color w:val="000000"/>
        </w:rPr>
        <w:t xml:space="preserve"> участка </w:t>
      </w:r>
      <w:r w:rsidR="00036098" w:rsidRPr="00036098">
        <w:rPr>
          <w:color w:val="000000"/>
        </w:rPr>
        <w:t>0,04 га</w:t>
      </w:r>
      <w:r w:rsidRPr="00036098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036098">
          <w:rPr>
            <w:color w:val="000000"/>
          </w:rPr>
          <w:t>3</w:t>
        </w:r>
        <w:r w:rsidR="000B67F1" w:rsidRPr="00036098">
          <w:rPr>
            <w:color w:val="000000"/>
          </w:rPr>
          <w:t xml:space="preserve"> </w:t>
        </w:r>
        <w:r w:rsidRPr="00036098">
          <w:rPr>
            <w:color w:val="000000"/>
          </w:rPr>
          <w:t>м</w:t>
        </w:r>
      </w:smartTag>
      <w:r w:rsidRPr="00036098">
        <w:rPr>
          <w:color w:val="000000"/>
        </w:rPr>
        <w:t>.</w:t>
      </w:r>
      <w:r w:rsidRPr="00036098">
        <w:rPr>
          <w:color w:val="000000"/>
          <w:sz w:val="28"/>
        </w:rPr>
        <w:t xml:space="preserve"> </w:t>
      </w:r>
    </w:p>
    <w:p w:rsidR="008E1C78" w:rsidRPr="00AF7806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AF7806">
        <w:rPr>
          <w:color w:val="000000"/>
        </w:rPr>
        <w:t xml:space="preserve">В соответствии </w:t>
      </w:r>
      <w:r w:rsidR="00036098" w:rsidRPr="00AF7806">
        <w:rPr>
          <w:color w:val="000000"/>
        </w:rPr>
        <w:t xml:space="preserve">с правилами землепользования и застройки </w:t>
      </w:r>
      <w:proofErr w:type="spellStart"/>
      <w:r w:rsidR="00036098" w:rsidRPr="00AF7806">
        <w:rPr>
          <w:color w:val="000000"/>
        </w:rPr>
        <w:t>Мамонского</w:t>
      </w:r>
      <w:proofErr w:type="spellEnd"/>
      <w:r w:rsidR="00036098" w:rsidRPr="00AF7806"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 w:rsidR="00AF7806" w:rsidRPr="00AF7806">
        <w:rPr>
          <w:color w:val="000000"/>
        </w:rPr>
        <w:t>Мамонское</w:t>
      </w:r>
      <w:proofErr w:type="spellEnd"/>
      <w:r w:rsidR="00AF7806" w:rsidRPr="00AF7806">
        <w:rPr>
          <w:color w:val="000000"/>
        </w:rPr>
        <w:t xml:space="preserve"> МО от 25.09.2013 №14-74/д, земельный участок расположен в территориальной зоне застройки индивидуальными отдельно стоящими жилыми домами с приусадебными земельными участками.</w:t>
      </w:r>
    </w:p>
    <w:p w:rsidR="00443B2F" w:rsidRDefault="008E1C78" w:rsidP="00443B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6098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7187C" w:rsidRPr="00443B2F" w:rsidRDefault="00443B2F" w:rsidP="00443B2F">
      <w:pPr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  <w:r>
        <w:t xml:space="preserve"> </w:t>
      </w:r>
      <w:r w:rsidR="0087187C" w:rsidRPr="00443B2F">
        <w:t>Предварительные ТУ №</w:t>
      </w:r>
      <w:r w:rsidRPr="00443B2F">
        <w:t>6054</w:t>
      </w:r>
      <w:r w:rsidR="0087187C" w:rsidRPr="00443B2F">
        <w:t xml:space="preserve"> от </w:t>
      </w:r>
      <w:r w:rsidRPr="00443B2F">
        <w:t>20</w:t>
      </w:r>
      <w:r w:rsidR="0087187C" w:rsidRPr="00443B2F">
        <w:t xml:space="preserve">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7187C" w:rsidRPr="00443B2F" w:rsidRDefault="00443B2F" w:rsidP="0087187C">
      <w:pPr>
        <w:autoSpaceDE w:val="0"/>
        <w:autoSpaceDN w:val="0"/>
        <w:adjustRightInd w:val="0"/>
        <w:jc w:val="both"/>
      </w:pPr>
      <w:r>
        <w:lastRenderedPageBreak/>
        <w:t xml:space="preserve">         - </w:t>
      </w:r>
      <w:r w:rsidR="0087187C" w:rsidRPr="00443B2F">
        <w:t>срок действия предварительных технических условий – 2 года;</w:t>
      </w:r>
    </w:p>
    <w:p w:rsidR="0087187C" w:rsidRPr="00443B2F" w:rsidRDefault="00443B2F" w:rsidP="0087187C">
      <w:pPr>
        <w:autoSpaceDE w:val="0"/>
        <w:autoSpaceDN w:val="0"/>
        <w:adjustRightInd w:val="0"/>
        <w:jc w:val="both"/>
      </w:pPr>
      <w:r>
        <w:t xml:space="preserve">         </w:t>
      </w:r>
      <w:r w:rsidR="0087187C" w:rsidRPr="00443B2F"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="0087187C" w:rsidRPr="00443B2F">
        <w:t>спр</w:t>
      </w:r>
      <w:proofErr w:type="spellEnd"/>
      <w:r w:rsidR="0087187C" w:rsidRPr="00443B2F">
        <w:t xml:space="preserve">.  </w:t>
      </w:r>
    </w:p>
    <w:p w:rsidR="00D52C7F" w:rsidRPr="00591412" w:rsidRDefault="00443B2F" w:rsidP="0087187C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</w:t>
      </w:r>
      <w:r w:rsidR="00D52C7F" w:rsidRPr="00443B2F">
        <w:t>Письм</w:t>
      </w:r>
      <w:proofErr w:type="gramStart"/>
      <w:r w:rsidR="00D52C7F" w:rsidRPr="00443B2F">
        <w:t xml:space="preserve">о </w:t>
      </w:r>
      <w:r w:rsidRPr="00443B2F">
        <w:t>ООО</w:t>
      </w:r>
      <w:proofErr w:type="gramEnd"/>
      <w:r w:rsidR="00D52C7F" w:rsidRPr="00443B2F">
        <w:t xml:space="preserve"> «</w:t>
      </w:r>
      <w:proofErr w:type="spellStart"/>
      <w:r w:rsidRPr="00443B2F">
        <w:t>Южнобайкальское</w:t>
      </w:r>
      <w:proofErr w:type="spellEnd"/>
      <w:r w:rsidR="00D52C7F" w:rsidRPr="00443B2F">
        <w:t xml:space="preserve">» № </w:t>
      </w:r>
      <w:r w:rsidRPr="00443B2F">
        <w:t>130</w:t>
      </w:r>
      <w:r w:rsidR="00D52C7F" w:rsidRPr="00443B2F">
        <w:t xml:space="preserve"> от </w:t>
      </w:r>
      <w:r w:rsidRPr="00443B2F">
        <w:t>21</w:t>
      </w:r>
      <w:r w:rsidR="0087187C" w:rsidRPr="00443B2F">
        <w:t xml:space="preserve"> и</w:t>
      </w:r>
      <w:r w:rsidRPr="00443B2F">
        <w:t>юня</w:t>
      </w:r>
      <w:r w:rsidR="00D52C7F" w:rsidRPr="00443B2F">
        <w:t xml:space="preserve"> 2016 г. о </w:t>
      </w:r>
      <w:r w:rsidR="0087187C" w:rsidRPr="00443B2F">
        <w:t>возможности подключения к сетям водоснабжения и водоотведения</w:t>
      </w:r>
      <w:r w:rsidR="00D52C7F" w:rsidRPr="00443B2F">
        <w:t>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 w:rsidRPr="00443B2F">
        <w:tab/>
        <w:t>Централизованные сети водоотведения в районе данного земельного участка отсутствуют.</w:t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Default="00D52C7F" w:rsidP="00D52C7F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  </w:t>
      </w:r>
      <w:r w:rsidR="008E1C78" w:rsidRPr="00F42E4B">
        <w:rPr>
          <w:b/>
        </w:rPr>
        <w:t>Срок действия договора аренды</w:t>
      </w:r>
      <w:r w:rsidR="008E1C78" w:rsidRPr="00F42E4B">
        <w:t>: 20 лет</w:t>
      </w:r>
    </w:p>
    <w:p w:rsidR="008E1C78" w:rsidRPr="00443B2F" w:rsidRDefault="00AF7806" w:rsidP="00443B2F">
      <w:pPr>
        <w:autoSpaceDE w:val="0"/>
        <w:autoSpaceDN w:val="0"/>
        <w:adjustRightInd w:val="0"/>
        <w:ind w:firstLine="426"/>
        <w:jc w:val="both"/>
      </w:pPr>
      <w:r>
        <w:t xml:space="preserve">  </w:t>
      </w:r>
      <w:r w:rsidR="008E1C78" w:rsidRPr="00F42E4B">
        <w:rPr>
          <w:b/>
        </w:rPr>
        <w:t xml:space="preserve">Начальный размер годовой арендной платы: </w:t>
      </w:r>
      <w:r w:rsidR="00591412">
        <w:rPr>
          <w:b/>
        </w:rPr>
        <w:t>76 000</w:t>
      </w:r>
      <w:r w:rsidR="008E1C78" w:rsidRPr="00473D4E">
        <w:rPr>
          <w:b/>
        </w:rPr>
        <w:t xml:space="preserve"> (</w:t>
      </w:r>
      <w:r w:rsidR="00591412">
        <w:rPr>
          <w:b/>
        </w:rPr>
        <w:t>Семьдесят шесть</w:t>
      </w:r>
      <w:r w:rsidR="00922E34" w:rsidRPr="00473D4E">
        <w:rPr>
          <w:b/>
        </w:rPr>
        <w:t xml:space="preserve"> </w:t>
      </w:r>
      <w:r w:rsidR="008E1C78" w:rsidRPr="00473D4E">
        <w:rPr>
          <w:b/>
        </w:rPr>
        <w:t>тысяч)</w:t>
      </w:r>
      <w:r w:rsidR="008E1C78" w:rsidRPr="00922E34">
        <w:rPr>
          <w:i/>
        </w:rPr>
        <w:t xml:space="preserve"> </w:t>
      </w:r>
      <w:r w:rsidR="008E1C78" w:rsidRPr="00922E34">
        <w:t>руб</w:t>
      </w:r>
      <w:r w:rsidR="00B3531C">
        <w:t>лей</w:t>
      </w:r>
    </w:p>
    <w:p w:rsidR="008E1C78" w:rsidRPr="00922E34" w:rsidRDefault="00AF7806" w:rsidP="00AF7806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8E1C78" w:rsidRPr="00922E34">
        <w:rPr>
          <w:b/>
        </w:rPr>
        <w:t xml:space="preserve">Шаг аукциона: </w:t>
      </w:r>
      <w:r w:rsidR="008E1C78" w:rsidRPr="00922E34">
        <w:t xml:space="preserve">3% от начального размера годовой арендной платы в сумме </w:t>
      </w:r>
      <w:r w:rsidR="00591412">
        <w:rPr>
          <w:b/>
        </w:rPr>
        <w:t>2 280</w:t>
      </w:r>
      <w:r w:rsidR="000C0C20">
        <w:rPr>
          <w:b/>
        </w:rPr>
        <w:t xml:space="preserve"> </w:t>
      </w:r>
      <w:r w:rsidR="008E1C78" w:rsidRPr="00473D4E">
        <w:rPr>
          <w:b/>
        </w:rPr>
        <w:t>(</w:t>
      </w:r>
      <w:r w:rsidR="00591412">
        <w:rPr>
          <w:b/>
        </w:rPr>
        <w:t>Две тысячи двести восемьдесят</w:t>
      </w:r>
      <w:r w:rsidR="008E1C78" w:rsidRPr="00473D4E">
        <w:rPr>
          <w:b/>
        </w:rPr>
        <w:t>)</w:t>
      </w:r>
      <w:r w:rsidR="008E1C78"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Default="00AF7806" w:rsidP="00AF7806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8E1C78" w:rsidRPr="00922E34">
        <w:rPr>
          <w:b/>
        </w:rPr>
        <w:t xml:space="preserve">Размер задатка: </w:t>
      </w:r>
      <w:r w:rsidR="008E1C78" w:rsidRPr="00922E34">
        <w:t xml:space="preserve">20 % от начального размера годовой арендной платы в сумме </w:t>
      </w:r>
      <w:r w:rsidR="00591412">
        <w:rPr>
          <w:b/>
        </w:rPr>
        <w:t>15 200</w:t>
      </w:r>
      <w:r w:rsidR="008E1C78" w:rsidRPr="00473D4E">
        <w:rPr>
          <w:b/>
        </w:rPr>
        <w:t>(</w:t>
      </w:r>
      <w:r w:rsidR="00591412">
        <w:rPr>
          <w:b/>
        </w:rPr>
        <w:t>Пятнадцать тысяч двести</w:t>
      </w:r>
      <w:r w:rsidR="008E1C78" w:rsidRPr="00922E34">
        <w:t>)  рублей.</w:t>
      </w:r>
    </w:p>
    <w:p w:rsidR="00095BED" w:rsidRDefault="00095BED" w:rsidP="00AF7806">
      <w:pPr>
        <w:autoSpaceDE w:val="0"/>
        <w:autoSpaceDN w:val="0"/>
        <w:adjustRightInd w:val="0"/>
        <w:jc w:val="both"/>
      </w:pPr>
    </w:p>
    <w:p w:rsidR="00095BED" w:rsidRDefault="00095BED" w:rsidP="00AF7806">
      <w:pPr>
        <w:autoSpaceDE w:val="0"/>
        <w:autoSpaceDN w:val="0"/>
        <w:adjustRightInd w:val="0"/>
        <w:jc w:val="both"/>
        <w:rPr>
          <w:b/>
        </w:rPr>
      </w:pPr>
      <w:r w:rsidRPr="00095BED">
        <w:rPr>
          <w:b/>
        </w:rPr>
        <w:t>2 лот</w:t>
      </w:r>
    </w:p>
    <w:p w:rsidR="00095BED" w:rsidRPr="008D4474" w:rsidRDefault="00095BED" w:rsidP="00095BED">
      <w:pPr>
        <w:suppressAutoHyphens/>
        <w:ind w:firstLine="539"/>
        <w:jc w:val="both"/>
        <w:rPr>
          <w:b/>
          <w:bCs/>
        </w:rPr>
      </w:pPr>
      <w:r w:rsidRPr="008D4474">
        <w:rPr>
          <w:b/>
          <w:bCs/>
        </w:rPr>
        <w:t>Характеристика земельного участка:</w:t>
      </w:r>
    </w:p>
    <w:p w:rsidR="00095BED" w:rsidRPr="008D4474" w:rsidRDefault="00095BED" w:rsidP="00095BED">
      <w:pPr>
        <w:autoSpaceDE w:val="0"/>
        <w:autoSpaceDN w:val="0"/>
        <w:adjustRightInd w:val="0"/>
        <w:jc w:val="both"/>
      </w:pPr>
      <w:r w:rsidRPr="008D4474">
        <w:t xml:space="preserve">         </w:t>
      </w:r>
      <w:proofErr w:type="gramStart"/>
      <w:r w:rsidRPr="008D4474">
        <w:t xml:space="preserve">Земельный участок из земель населенных пунктов площадью </w:t>
      </w:r>
      <w:r w:rsidR="008D4474" w:rsidRPr="008D4474">
        <w:t>1500</w:t>
      </w:r>
      <w:r w:rsidRPr="008D4474">
        <w:t xml:space="preserve"> </w:t>
      </w:r>
      <w:r w:rsidRPr="008D4474">
        <w:rPr>
          <w:spacing w:val="-1"/>
        </w:rPr>
        <w:t>кв. м (кадастровый номер 38:</w:t>
      </w:r>
      <w:r w:rsidR="001F42FA">
        <w:rPr>
          <w:spacing w:val="-1"/>
        </w:rPr>
        <w:t>0</w:t>
      </w:r>
      <w:r w:rsidRPr="008D4474">
        <w:rPr>
          <w:spacing w:val="-1"/>
        </w:rPr>
        <w:t>6:130817:</w:t>
      </w:r>
      <w:r w:rsidR="008D4474" w:rsidRPr="008D4474">
        <w:rPr>
          <w:spacing w:val="-1"/>
        </w:rPr>
        <w:t>647</w:t>
      </w:r>
      <w:r w:rsidRPr="008D4474">
        <w:t>, местоположение:</w:t>
      </w:r>
      <w:proofErr w:type="gramEnd"/>
      <w:r w:rsidRPr="008D4474">
        <w:t xml:space="preserve"> Иркутская область, Иркутский р-н, п. Западный, ул. Омоновская,</w:t>
      </w:r>
      <w:r w:rsidR="008D4474" w:rsidRPr="008D4474">
        <w:t>2</w:t>
      </w:r>
      <w:r w:rsidRPr="008D4474">
        <w:t>.</w:t>
      </w:r>
    </w:p>
    <w:p w:rsidR="00095BED" w:rsidRPr="008D4474" w:rsidRDefault="00095BED" w:rsidP="00095BE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4474">
        <w:rPr>
          <w:b/>
        </w:rPr>
        <w:t xml:space="preserve">Право на земельный участок: </w:t>
      </w:r>
      <w:r w:rsidRPr="008D4474">
        <w:t>государственная собственность (право собственности не разграничено)</w:t>
      </w:r>
      <w:r w:rsidRPr="008D4474">
        <w:rPr>
          <w:b/>
        </w:rPr>
        <w:t>.</w:t>
      </w:r>
    </w:p>
    <w:p w:rsidR="00095BED" w:rsidRPr="008D4474" w:rsidRDefault="00095BED" w:rsidP="00095BED">
      <w:pPr>
        <w:autoSpaceDE w:val="0"/>
        <w:autoSpaceDN w:val="0"/>
        <w:adjustRightInd w:val="0"/>
        <w:ind w:firstLine="709"/>
        <w:jc w:val="both"/>
      </w:pPr>
      <w:r w:rsidRPr="008D4474">
        <w:rPr>
          <w:b/>
        </w:rPr>
        <w:t xml:space="preserve">Разрешенное использование и принадлежность: </w:t>
      </w:r>
      <w:r w:rsidRPr="008D4474"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отдельно стоящими жилыми домами с приусадебными земельными участками для индивидуального жилищного строительства (2.1): размещение индивидуального жилого дом</w:t>
      </w:r>
      <w:proofErr w:type="gramStart"/>
      <w:r w:rsidRPr="008D4474">
        <w:t>а(</w:t>
      </w:r>
      <w:proofErr w:type="gramEnd"/>
      <w:r w:rsidRPr="008D4474">
        <w:t xml:space="preserve">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 подсобных сооружений, объекты инженерно-технического обеспечения, не являющиеся линейными объектами. </w:t>
      </w:r>
    </w:p>
    <w:p w:rsidR="00095BED" w:rsidRPr="008D4474" w:rsidRDefault="00095BED" w:rsidP="00095BED">
      <w:pPr>
        <w:shd w:val="clear" w:color="auto" w:fill="FFFFFF"/>
        <w:ind w:firstLine="709"/>
        <w:jc w:val="both"/>
        <w:rPr>
          <w:spacing w:val="-1"/>
        </w:rPr>
      </w:pPr>
      <w:r w:rsidRPr="008D4474">
        <w:rPr>
          <w:b/>
          <w:spacing w:val="-1"/>
        </w:rPr>
        <w:t>Вспомогательные виды разрешенного использования</w:t>
      </w:r>
      <w:r w:rsidRPr="008D4474">
        <w:rPr>
          <w:spacing w:val="-1"/>
        </w:rPr>
        <w:t xml:space="preserve">:  объекты </w:t>
      </w:r>
      <w:proofErr w:type="spellStart"/>
      <w:r w:rsidRPr="008D4474">
        <w:rPr>
          <w:spacing w:val="-1"/>
        </w:rPr>
        <w:t>инженерно</w:t>
      </w:r>
      <w:proofErr w:type="spellEnd"/>
      <w:r w:rsidRPr="008D4474">
        <w:rPr>
          <w:spacing w:val="-1"/>
        </w:rPr>
        <w:t xml:space="preserve"> – технического обеспечения.</w:t>
      </w:r>
    </w:p>
    <w:p w:rsidR="00095BED" w:rsidRPr="008D4474" w:rsidRDefault="00095BED" w:rsidP="00095BED">
      <w:pPr>
        <w:shd w:val="clear" w:color="auto" w:fill="FFFFFF"/>
        <w:ind w:firstLine="709"/>
        <w:jc w:val="both"/>
      </w:pPr>
      <w:r w:rsidRPr="008D4474">
        <w:rPr>
          <w:b/>
        </w:rPr>
        <w:t>Условно разрешенные виды использования</w:t>
      </w:r>
      <w:r w:rsidRPr="008D4474">
        <w:t xml:space="preserve">: отдельно стоящие аптеки, молочные кухни и раздаточные пункты. Предприятия мелкорозничной торговли во временных сооружениях </w:t>
      </w:r>
      <w:proofErr w:type="gramStart"/>
      <w:r w:rsidRPr="008D4474">
        <w:t xml:space="preserve">( </w:t>
      </w:r>
      <w:proofErr w:type="gramEnd"/>
      <w:r w:rsidRPr="008D4474">
        <w:t xml:space="preserve">киоски, павильоны, палатки). Предприятия розничной и мелкооптовой торговли, кроме рынков. Предприятия связи. Предприятия бытового обслуживания населения: ателье, ремонт обуви, парикмахерская, салон красоты, спортзал, зал рекреации. Дошкольное, начальное и среднее общее образование (3.5.1): </w:t>
      </w:r>
      <w:proofErr w:type="gramStart"/>
      <w:r w:rsidRPr="008D4474">
        <w:t>Размещение объектов капитального строительства, предназначенных для просвещения, дошкольного, начального,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  <w:proofErr w:type="gramEnd"/>
    </w:p>
    <w:p w:rsidR="00095BED" w:rsidRPr="008D4474" w:rsidRDefault="00095BED" w:rsidP="00095BE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D4474">
        <w:rPr>
          <w:b/>
          <w:color w:val="000000"/>
        </w:rPr>
        <w:t xml:space="preserve">Максимально и минимально допустимые  параметры разрешенного строительства: </w:t>
      </w:r>
      <w:r w:rsidRPr="008D4474">
        <w:rPr>
          <w:color w:val="000000"/>
        </w:rPr>
        <w:t xml:space="preserve">Предельное количество этажей – 3 этажа, без учёта технического этажа высотой не более 1,8 м. Минимальный размер земельного  участка 0,04 га,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8D4474">
          <w:rPr>
            <w:color w:val="000000"/>
          </w:rPr>
          <w:t>3 м</w:t>
        </w:r>
      </w:smartTag>
      <w:r w:rsidRPr="008D4474">
        <w:rPr>
          <w:color w:val="000000"/>
        </w:rPr>
        <w:t>.</w:t>
      </w:r>
      <w:r w:rsidRPr="008D4474">
        <w:rPr>
          <w:color w:val="000000"/>
          <w:sz w:val="28"/>
        </w:rPr>
        <w:t xml:space="preserve"> </w:t>
      </w:r>
    </w:p>
    <w:p w:rsidR="00095BED" w:rsidRPr="00095BED" w:rsidRDefault="00095BED" w:rsidP="00095BED">
      <w:pPr>
        <w:autoSpaceDE w:val="0"/>
        <w:autoSpaceDN w:val="0"/>
        <w:adjustRightInd w:val="0"/>
        <w:ind w:firstLine="709"/>
        <w:jc w:val="both"/>
        <w:rPr>
          <w:sz w:val="22"/>
          <w:highlight w:val="yellow"/>
        </w:rPr>
      </w:pPr>
      <w:r w:rsidRPr="008D4474">
        <w:rPr>
          <w:color w:val="000000"/>
        </w:rPr>
        <w:t xml:space="preserve">В соответствии с правилами землепользования и застройки </w:t>
      </w:r>
      <w:proofErr w:type="spellStart"/>
      <w:r w:rsidRPr="008D4474">
        <w:rPr>
          <w:color w:val="000000"/>
        </w:rPr>
        <w:t>Мамонского</w:t>
      </w:r>
      <w:proofErr w:type="spellEnd"/>
      <w:r w:rsidRPr="008D4474"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 w:rsidRPr="008D4474">
        <w:rPr>
          <w:color w:val="000000"/>
        </w:rPr>
        <w:t>Мамонское</w:t>
      </w:r>
      <w:proofErr w:type="spellEnd"/>
      <w:r w:rsidRPr="008D4474">
        <w:rPr>
          <w:color w:val="000000"/>
        </w:rPr>
        <w:t xml:space="preserve"> МО от 25.09.2013 №14-74/д, земельный участок расположен в территориальной зоне застройки индивидуальными отдельно стоящими жилыми домами с приусадебными земельными участкам</w:t>
      </w:r>
      <w:r w:rsidRPr="001C7038">
        <w:rPr>
          <w:color w:val="000000"/>
        </w:rPr>
        <w:t>и.</w:t>
      </w:r>
    </w:p>
    <w:p w:rsidR="00095BED" w:rsidRPr="008D4474" w:rsidRDefault="00095BED" w:rsidP="00095BED">
      <w:pPr>
        <w:autoSpaceDE w:val="0"/>
        <w:autoSpaceDN w:val="0"/>
        <w:adjustRightInd w:val="0"/>
        <w:ind w:firstLine="708"/>
        <w:jc w:val="both"/>
        <w:rPr>
          <w:b/>
        </w:rPr>
      </w:pPr>
      <w:r w:rsidRPr="008D447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95BED" w:rsidRPr="008D4474" w:rsidRDefault="00095BED" w:rsidP="00095BED">
      <w:pPr>
        <w:autoSpaceDE w:val="0"/>
        <w:autoSpaceDN w:val="0"/>
        <w:adjustRightInd w:val="0"/>
        <w:ind w:firstLine="708"/>
        <w:jc w:val="both"/>
        <w:rPr>
          <w:b/>
        </w:rPr>
      </w:pPr>
      <w:r w:rsidRPr="008D4474">
        <w:t xml:space="preserve"> Предварительные ТУ №605</w:t>
      </w:r>
      <w:r w:rsidR="008D4474" w:rsidRPr="008D4474">
        <w:t>3</w:t>
      </w:r>
      <w:r w:rsidRPr="008D4474">
        <w:t xml:space="preserve">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095BED" w:rsidRPr="008D4474" w:rsidRDefault="00095BED" w:rsidP="00095BED">
      <w:pPr>
        <w:autoSpaceDE w:val="0"/>
        <w:autoSpaceDN w:val="0"/>
        <w:adjustRightInd w:val="0"/>
        <w:jc w:val="both"/>
      </w:pPr>
      <w:r w:rsidRPr="008D4474">
        <w:t xml:space="preserve">         - срок действия предварительных технических условий – 2 года;</w:t>
      </w:r>
    </w:p>
    <w:p w:rsidR="00095BED" w:rsidRPr="008D4474" w:rsidRDefault="00095BED" w:rsidP="00095BED">
      <w:pPr>
        <w:autoSpaceDE w:val="0"/>
        <w:autoSpaceDN w:val="0"/>
        <w:adjustRightInd w:val="0"/>
        <w:jc w:val="both"/>
      </w:pPr>
      <w:r w:rsidRPr="008D4474">
        <w:t xml:space="preserve">         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8D4474">
        <w:t>спр</w:t>
      </w:r>
      <w:proofErr w:type="spellEnd"/>
      <w:r w:rsidRPr="008D4474">
        <w:t xml:space="preserve">.  </w:t>
      </w:r>
    </w:p>
    <w:p w:rsidR="00095BED" w:rsidRPr="008D4474" w:rsidRDefault="00095BED" w:rsidP="00095BED">
      <w:pPr>
        <w:autoSpaceDE w:val="0"/>
        <w:autoSpaceDN w:val="0"/>
        <w:adjustRightInd w:val="0"/>
        <w:jc w:val="both"/>
      </w:pPr>
      <w:r w:rsidRPr="008D4474">
        <w:t xml:space="preserve">          Письм</w:t>
      </w:r>
      <w:proofErr w:type="gramStart"/>
      <w:r w:rsidRPr="008D4474">
        <w:t>о ООО</w:t>
      </w:r>
      <w:proofErr w:type="gramEnd"/>
      <w:r w:rsidRPr="008D4474">
        <w:t xml:space="preserve"> «</w:t>
      </w:r>
      <w:proofErr w:type="spellStart"/>
      <w:r w:rsidRPr="008D4474">
        <w:t>Южнобайкальское</w:t>
      </w:r>
      <w:proofErr w:type="spellEnd"/>
      <w:r w:rsidRPr="008D4474">
        <w:t>» № 130 от 21 июня 2016 г. о возможности подключения к сетям водоснабжения и водоотведения.</w:t>
      </w:r>
    </w:p>
    <w:p w:rsidR="00095BED" w:rsidRPr="008D4474" w:rsidRDefault="00095BED" w:rsidP="00095BED">
      <w:pPr>
        <w:tabs>
          <w:tab w:val="left" w:pos="540"/>
          <w:tab w:val="left" w:pos="720"/>
        </w:tabs>
        <w:jc w:val="both"/>
        <w:rPr>
          <w:b/>
        </w:rPr>
      </w:pPr>
      <w:r w:rsidRPr="008D4474">
        <w:lastRenderedPageBreak/>
        <w:tab/>
        <w:t>Централизованные сети водоотведения в районе данного земельного участка отсутствуют.</w:t>
      </w:r>
    </w:p>
    <w:p w:rsidR="00095BED" w:rsidRPr="007308FD" w:rsidRDefault="00095BED" w:rsidP="00095BED">
      <w:pPr>
        <w:tabs>
          <w:tab w:val="left" w:pos="540"/>
          <w:tab w:val="left" w:pos="720"/>
        </w:tabs>
        <w:jc w:val="both"/>
        <w:rPr>
          <w:sz w:val="22"/>
        </w:rPr>
      </w:pPr>
      <w:r w:rsidRPr="007308FD">
        <w:rPr>
          <w:b/>
        </w:rPr>
        <w:tab/>
        <w:t>Цель использования земельного участка:</w:t>
      </w:r>
      <w:r w:rsidRPr="007308FD">
        <w:t xml:space="preserve"> индивидуальные жилые дома</w:t>
      </w:r>
    </w:p>
    <w:p w:rsidR="00095BED" w:rsidRPr="007308FD" w:rsidRDefault="00095BED" w:rsidP="00095BED">
      <w:pPr>
        <w:autoSpaceDE w:val="0"/>
        <w:autoSpaceDN w:val="0"/>
        <w:adjustRightInd w:val="0"/>
        <w:ind w:firstLine="426"/>
        <w:jc w:val="both"/>
      </w:pPr>
      <w:r w:rsidRPr="007308FD">
        <w:rPr>
          <w:b/>
        </w:rPr>
        <w:t xml:space="preserve">  Срок действия договора аренды</w:t>
      </w:r>
      <w:r w:rsidRPr="007308FD">
        <w:t>: 20 лет</w:t>
      </w:r>
    </w:p>
    <w:p w:rsidR="00095BED" w:rsidRPr="007308FD" w:rsidRDefault="00095BED" w:rsidP="00095BED">
      <w:pPr>
        <w:autoSpaceDE w:val="0"/>
        <w:autoSpaceDN w:val="0"/>
        <w:adjustRightInd w:val="0"/>
        <w:ind w:firstLine="426"/>
        <w:jc w:val="both"/>
      </w:pPr>
      <w:r w:rsidRPr="007308FD">
        <w:t xml:space="preserve">  </w:t>
      </w:r>
      <w:r w:rsidRPr="007308FD">
        <w:rPr>
          <w:b/>
        </w:rPr>
        <w:t xml:space="preserve">Начальный размер годовой арендной платы: </w:t>
      </w:r>
      <w:r w:rsidR="008D4474" w:rsidRPr="007308FD">
        <w:rPr>
          <w:b/>
        </w:rPr>
        <w:t>70</w:t>
      </w:r>
      <w:r w:rsidRPr="007308FD">
        <w:rPr>
          <w:b/>
        </w:rPr>
        <w:t xml:space="preserve"> 000 (Семьдесят тысяч)</w:t>
      </w:r>
      <w:r w:rsidRPr="007308FD">
        <w:rPr>
          <w:i/>
        </w:rPr>
        <w:t xml:space="preserve"> </w:t>
      </w:r>
      <w:r w:rsidRPr="007308FD">
        <w:t>рублей</w:t>
      </w:r>
    </w:p>
    <w:p w:rsidR="00095BED" w:rsidRPr="007308FD" w:rsidRDefault="00095BED" w:rsidP="00095BED">
      <w:pPr>
        <w:autoSpaceDE w:val="0"/>
        <w:autoSpaceDN w:val="0"/>
        <w:adjustRightInd w:val="0"/>
        <w:jc w:val="both"/>
      </w:pPr>
      <w:r w:rsidRPr="007308FD">
        <w:rPr>
          <w:b/>
        </w:rPr>
        <w:t xml:space="preserve">         Шаг аукциона: </w:t>
      </w:r>
      <w:r w:rsidRPr="007308FD">
        <w:t xml:space="preserve">3% от начального размера годовой арендной платы в сумме </w:t>
      </w:r>
      <w:r w:rsidRPr="007308FD">
        <w:rPr>
          <w:b/>
        </w:rPr>
        <w:t xml:space="preserve">2 </w:t>
      </w:r>
      <w:r w:rsidR="008D4474" w:rsidRPr="007308FD">
        <w:rPr>
          <w:b/>
        </w:rPr>
        <w:t>100</w:t>
      </w:r>
      <w:r w:rsidRPr="007308FD">
        <w:rPr>
          <w:b/>
        </w:rPr>
        <w:t xml:space="preserve"> (Две тысячи </w:t>
      </w:r>
      <w:r w:rsidR="008D4474" w:rsidRPr="007308FD">
        <w:rPr>
          <w:b/>
        </w:rPr>
        <w:t>сто</w:t>
      </w:r>
      <w:r w:rsidRPr="007308FD">
        <w:rPr>
          <w:b/>
        </w:rPr>
        <w:t>)</w:t>
      </w:r>
      <w:r w:rsidRPr="007308FD">
        <w:rPr>
          <w:b/>
          <w:i/>
        </w:rPr>
        <w:t xml:space="preserve">  </w:t>
      </w:r>
      <w:r w:rsidRPr="007308FD">
        <w:t>рублей;</w:t>
      </w:r>
    </w:p>
    <w:p w:rsidR="00095BED" w:rsidRPr="007308FD" w:rsidRDefault="00095BED" w:rsidP="00095BED">
      <w:pPr>
        <w:autoSpaceDE w:val="0"/>
        <w:autoSpaceDN w:val="0"/>
        <w:adjustRightInd w:val="0"/>
        <w:jc w:val="both"/>
      </w:pPr>
      <w:r w:rsidRPr="007308FD">
        <w:rPr>
          <w:b/>
        </w:rPr>
        <w:t xml:space="preserve">         Размер задатка: </w:t>
      </w:r>
      <w:r w:rsidRPr="007308FD">
        <w:t>20 % от начального размера</w:t>
      </w:r>
      <w:r w:rsidR="008D4474" w:rsidRPr="007308FD">
        <w:t xml:space="preserve"> годовой арендной платы в сумме  </w:t>
      </w:r>
      <w:r w:rsidR="008D4474" w:rsidRPr="007308FD">
        <w:rPr>
          <w:b/>
        </w:rPr>
        <w:t xml:space="preserve">14 000 </w:t>
      </w:r>
      <w:r w:rsidRPr="007308FD">
        <w:rPr>
          <w:b/>
        </w:rPr>
        <w:t>(</w:t>
      </w:r>
      <w:r w:rsidR="008D4474" w:rsidRPr="007308FD">
        <w:rPr>
          <w:b/>
        </w:rPr>
        <w:t>Четырнадцать тысяч</w:t>
      </w:r>
      <w:r w:rsidRPr="007308FD">
        <w:t>)  рублей.</w:t>
      </w:r>
    </w:p>
    <w:p w:rsidR="005E7945" w:rsidRDefault="005E7945" w:rsidP="00095BED">
      <w:pPr>
        <w:autoSpaceDE w:val="0"/>
        <w:autoSpaceDN w:val="0"/>
        <w:adjustRightInd w:val="0"/>
        <w:jc w:val="both"/>
        <w:rPr>
          <w:b/>
        </w:rPr>
      </w:pPr>
    </w:p>
    <w:p w:rsidR="005E7945" w:rsidRPr="00095BED" w:rsidRDefault="005E7945" w:rsidP="00095BED">
      <w:pPr>
        <w:autoSpaceDE w:val="0"/>
        <w:autoSpaceDN w:val="0"/>
        <w:adjustRightInd w:val="0"/>
        <w:jc w:val="both"/>
        <w:rPr>
          <w:b/>
        </w:rPr>
      </w:pPr>
      <w:r w:rsidRPr="005E7945">
        <w:rPr>
          <w:b/>
        </w:rPr>
        <w:t>3 лот</w:t>
      </w:r>
    </w:p>
    <w:p w:rsidR="005E7945" w:rsidRPr="00B0463E" w:rsidRDefault="005E7945" w:rsidP="005E7945">
      <w:pPr>
        <w:suppressAutoHyphens/>
        <w:ind w:firstLine="539"/>
        <w:jc w:val="both"/>
        <w:rPr>
          <w:b/>
          <w:bCs/>
        </w:rPr>
      </w:pPr>
      <w:r w:rsidRPr="00B0463E">
        <w:rPr>
          <w:b/>
          <w:bCs/>
        </w:rPr>
        <w:t>Характеристика земельного участка:</w:t>
      </w:r>
    </w:p>
    <w:p w:rsidR="005E7945" w:rsidRPr="00B0463E" w:rsidRDefault="005E7945" w:rsidP="005E7945">
      <w:pPr>
        <w:autoSpaceDE w:val="0"/>
        <w:autoSpaceDN w:val="0"/>
        <w:adjustRightInd w:val="0"/>
        <w:jc w:val="both"/>
      </w:pPr>
      <w:r w:rsidRPr="00B0463E">
        <w:t xml:space="preserve">         </w:t>
      </w:r>
      <w:proofErr w:type="gramStart"/>
      <w:r w:rsidRPr="00B0463E">
        <w:t xml:space="preserve">Земельный участок из земель населенных пунктов площадью </w:t>
      </w:r>
      <w:r w:rsidR="00412A84" w:rsidRPr="00B0463E">
        <w:t xml:space="preserve">1500 </w:t>
      </w:r>
      <w:r w:rsidRPr="00B0463E">
        <w:rPr>
          <w:spacing w:val="-1"/>
        </w:rPr>
        <w:t>кв. м (кадастровый номер 38:</w:t>
      </w:r>
      <w:r w:rsidR="001F42FA">
        <w:rPr>
          <w:spacing w:val="-1"/>
        </w:rPr>
        <w:t>0</w:t>
      </w:r>
      <w:bookmarkStart w:id="0" w:name="_GoBack"/>
      <w:bookmarkEnd w:id="0"/>
      <w:r w:rsidRPr="00B0463E">
        <w:rPr>
          <w:spacing w:val="-1"/>
        </w:rPr>
        <w:t>6:130817:</w:t>
      </w:r>
      <w:r w:rsidR="00B0463E" w:rsidRPr="00B0463E">
        <w:rPr>
          <w:spacing w:val="-1"/>
        </w:rPr>
        <w:t>1668</w:t>
      </w:r>
      <w:r w:rsidRPr="00B0463E">
        <w:t>, местоположение:</w:t>
      </w:r>
      <w:proofErr w:type="gramEnd"/>
      <w:r w:rsidRPr="00B0463E">
        <w:t xml:space="preserve"> Иркутская область, Иркутский р-н, </w:t>
      </w:r>
      <w:r w:rsidR="00B0463E" w:rsidRPr="00B0463E">
        <w:t>с. Мамоны</w:t>
      </w:r>
      <w:r w:rsidRPr="00B0463E">
        <w:t>,</w:t>
      </w:r>
      <w:r w:rsidR="00B0463E" w:rsidRPr="00B0463E">
        <w:t xml:space="preserve"> </w:t>
      </w:r>
      <w:proofErr w:type="spellStart"/>
      <w:r w:rsidR="00B0463E" w:rsidRPr="00B0463E">
        <w:t>мкр</w:t>
      </w:r>
      <w:proofErr w:type="gramStart"/>
      <w:r w:rsidR="00B0463E" w:rsidRPr="00B0463E">
        <w:t>.З</w:t>
      </w:r>
      <w:proofErr w:type="gramEnd"/>
      <w:r w:rsidR="00B0463E" w:rsidRPr="00B0463E">
        <w:t>ападный</w:t>
      </w:r>
      <w:proofErr w:type="spellEnd"/>
      <w:r w:rsidR="00B0463E" w:rsidRPr="00B0463E">
        <w:t xml:space="preserve">, </w:t>
      </w:r>
      <w:r w:rsidRPr="00B0463E">
        <w:t xml:space="preserve"> ул. </w:t>
      </w:r>
      <w:r w:rsidR="00B0463E" w:rsidRPr="00B0463E">
        <w:t>Аквапарковая</w:t>
      </w:r>
      <w:r w:rsidRPr="00B0463E">
        <w:t>,</w:t>
      </w:r>
      <w:r w:rsidR="00B0463E" w:rsidRPr="00B0463E">
        <w:t>20</w:t>
      </w:r>
      <w:r w:rsidRPr="00B0463E">
        <w:t>.</w:t>
      </w:r>
    </w:p>
    <w:p w:rsidR="005E7945" w:rsidRPr="00B0463E" w:rsidRDefault="005E7945" w:rsidP="005E794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463E">
        <w:rPr>
          <w:b/>
        </w:rPr>
        <w:t xml:space="preserve">Право на земельный участок: </w:t>
      </w:r>
      <w:r w:rsidRPr="00B0463E">
        <w:t>государственная собственность (право собственности не разграничено)</w:t>
      </w:r>
      <w:r w:rsidRPr="00B0463E">
        <w:rPr>
          <w:b/>
        </w:rPr>
        <w:t>.</w:t>
      </w:r>
    </w:p>
    <w:p w:rsidR="005E7945" w:rsidRPr="00B0463E" w:rsidRDefault="005E7945" w:rsidP="005E7945">
      <w:pPr>
        <w:autoSpaceDE w:val="0"/>
        <w:autoSpaceDN w:val="0"/>
        <w:adjustRightInd w:val="0"/>
        <w:ind w:firstLine="709"/>
        <w:jc w:val="both"/>
      </w:pPr>
      <w:r w:rsidRPr="00B0463E">
        <w:rPr>
          <w:b/>
        </w:rPr>
        <w:t xml:space="preserve">Разрешенное использование и принадлежность: </w:t>
      </w:r>
      <w:r w:rsidRPr="00B0463E">
        <w:t xml:space="preserve">основными видами разрешенного использования земельного участка и объектов капитального строительства в границах зоны застройки индивидуальными отдельно стоящими жилыми домами с приусадебными земельными участками </w:t>
      </w:r>
      <w:r w:rsidR="00B0463E" w:rsidRPr="00B0463E">
        <w:t xml:space="preserve">являются – индивидуальные жилые дома с приусадебными земельными участками; </w:t>
      </w:r>
      <w:r w:rsidRPr="00B0463E">
        <w:t xml:space="preserve">объекты инженерно-технического обеспечения, не являющиеся линейными объектами. </w:t>
      </w:r>
    </w:p>
    <w:p w:rsidR="005E7945" w:rsidRPr="00B0463E" w:rsidRDefault="005E7945" w:rsidP="005E7945">
      <w:pPr>
        <w:shd w:val="clear" w:color="auto" w:fill="FFFFFF"/>
        <w:ind w:firstLine="709"/>
        <w:jc w:val="both"/>
        <w:rPr>
          <w:spacing w:val="-1"/>
        </w:rPr>
      </w:pPr>
      <w:r w:rsidRPr="00B0463E">
        <w:rPr>
          <w:b/>
          <w:spacing w:val="-1"/>
        </w:rPr>
        <w:t>Вспомогательные виды разрешенного использования</w:t>
      </w:r>
      <w:r w:rsidRPr="00B0463E">
        <w:rPr>
          <w:spacing w:val="-1"/>
        </w:rPr>
        <w:t xml:space="preserve">: </w:t>
      </w:r>
      <w:r w:rsidR="00B0463E" w:rsidRPr="00B0463E">
        <w:rPr>
          <w:spacing w:val="-1"/>
        </w:rPr>
        <w:t>дворовые постройк</w:t>
      </w:r>
      <w:proofErr w:type="gramStart"/>
      <w:r w:rsidR="00B0463E" w:rsidRPr="00B0463E">
        <w:rPr>
          <w:spacing w:val="-1"/>
        </w:rPr>
        <w:t>и(</w:t>
      </w:r>
      <w:proofErr w:type="gramEnd"/>
      <w:r w:rsidR="00B0463E" w:rsidRPr="00B0463E">
        <w:rPr>
          <w:spacing w:val="-1"/>
        </w:rPr>
        <w:t xml:space="preserve">мастерские, сараи, теплицы, бани и пр.), встроенный в жилой дом гараж на 1-2 легковых автомобиля  </w:t>
      </w:r>
      <w:r w:rsidRPr="00B0463E">
        <w:rPr>
          <w:spacing w:val="-1"/>
        </w:rPr>
        <w:t xml:space="preserve"> объекты </w:t>
      </w:r>
      <w:proofErr w:type="spellStart"/>
      <w:r w:rsidRPr="00B0463E">
        <w:rPr>
          <w:spacing w:val="-1"/>
        </w:rPr>
        <w:t>инженерно</w:t>
      </w:r>
      <w:proofErr w:type="spellEnd"/>
      <w:r w:rsidRPr="00B0463E">
        <w:rPr>
          <w:spacing w:val="-1"/>
        </w:rPr>
        <w:t xml:space="preserve"> – технического обеспечения.</w:t>
      </w:r>
    </w:p>
    <w:p w:rsidR="005E7945" w:rsidRPr="00B0463E" w:rsidRDefault="005E7945" w:rsidP="005E7945">
      <w:pPr>
        <w:shd w:val="clear" w:color="auto" w:fill="FFFFFF"/>
        <w:ind w:firstLine="709"/>
        <w:jc w:val="both"/>
      </w:pPr>
      <w:r w:rsidRPr="00B0463E">
        <w:rPr>
          <w:b/>
        </w:rPr>
        <w:t>Условно разрешенные виды использования</w:t>
      </w:r>
      <w:r w:rsidRPr="00B0463E">
        <w:t xml:space="preserve">: отдельно стоящие аптеки, молочные кухни и раздаточные пункты. Предприятия мелкорозничной торговли во временных сооружениях </w:t>
      </w:r>
      <w:proofErr w:type="gramStart"/>
      <w:r w:rsidRPr="00B0463E">
        <w:t xml:space="preserve">( </w:t>
      </w:r>
      <w:proofErr w:type="gramEnd"/>
      <w:r w:rsidRPr="00B0463E">
        <w:t xml:space="preserve">киоски, павильоны, палатки). Предприятия розничной и мелкооптовой торговли, кроме рынков. Предприятия связи. Предприятия бытового обслуживания населения: ателье, ремонт обуви, парикмахерская, салон красоты, спортзал, зал рекреации. </w:t>
      </w:r>
      <w:r w:rsidR="00B0463E" w:rsidRPr="00B0463E">
        <w:t>Учреждения дошкольного образования.</w:t>
      </w:r>
    </w:p>
    <w:p w:rsidR="005E7945" w:rsidRPr="00B0463E" w:rsidRDefault="005E7945" w:rsidP="005E794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463E">
        <w:rPr>
          <w:b/>
        </w:rPr>
        <w:t xml:space="preserve">Максимально и минимально допустимые  параметры разрешенного строительства: </w:t>
      </w:r>
      <w:r w:rsidRPr="00B0463E">
        <w:t xml:space="preserve">Предельное количество этажей – 3 этажа, без учёта технического этажа высотой не более 1,8 м. Минимальный размер земельного  участка 0,04 га,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B0463E">
          <w:t>3 м</w:t>
        </w:r>
      </w:smartTag>
      <w:r w:rsidRPr="00B0463E">
        <w:t>.</w:t>
      </w:r>
      <w:r w:rsidRPr="00B0463E">
        <w:rPr>
          <w:sz w:val="28"/>
        </w:rPr>
        <w:t xml:space="preserve"> </w:t>
      </w:r>
    </w:p>
    <w:p w:rsidR="005E7945" w:rsidRDefault="005E7945" w:rsidP="005E7945">
      <w:pPr>
        <w:autoSpaceDE w:val="0"/>
        <w:autoSpaceDN w:val="0"/>
        <w:adjustRightInd w:val="0"/>
        <w:ind w:firstLine="709"/>
        <w:jc w:val="both"/>
      </w:pPr>
      <w:r w:rsidRPr="00B0463E">
        <w:t xml:space="preserve">В соответствии с правилами землепользования и застройки </w:t>
      </w:r>
      <w:proofErr w:type="spellStart"/>
      <w:r w:rsidRPr="00B0463E">
        <w:t>Мамонского</w:t>
      </w:r>
      <w:proofErr w:type="spellEnd"/>
      <w:r w:rsidRPr="00B0463E">
        <w:t xml:space="preserve"> муниципального образования, утвержденными решением Думы </w:t>
      </w:r>
      <w:proofErr w:type="spellStart"/>
      <w:r w:rsidRPr="00B0463E">
        <w:t>Мамонское</w:t>
      </w:r>
      <w:proofErr w:type="spellEnd"/>
      <w:r w:rsidRPr="00B0463E">
        <w:t xml:space="preserve"> МО от 25.09.2013 №14-74/д, земельный участок расположен в территориальной зоне застройки индивидуальными отдельно стоящими жилыми домами с приусадебными земельными участками.</w:t>
      </w:r>
    </w:p>
    <w:p w:rsidR="00B0463E" w:rsidRPr="001C7038" w:rsidRDefault="00B0463E" w:rsidP="005E794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0463E">
        <w:rPr>
          <w:b/>
        </w:rPr>
        <w:t>Дополнительная информация:</w:t>
      </w:r>
      <w:r>
        <w:rPr>
          <w:b/>
        </w:rPr>
        <w:t xml:space="preserve"> </w:t>
      </w:r>
      <w:r w:rsidR="001C7038">
        <w:t>Перед началом строительства выполнить государственную историк</w:t>
      </w:r>
      <w:proofErr w:type="gramStart"/>
      <w:r w:rsidR="001C7038">
        <w:t>о-</w:t>
      </w:r>
      <w:proofErr w:type="gramEnd"/>
      <w:r w:rsidR="001C7038">
        <w:t xml:space="preserve"> культурную экспертизу.</w:t>
      </w:r>
    </w:p>
    <w:p w:rsidR="005E7945" w:rsidRPr="001C7038" w:rsidRDefault="005E7945" w:rsidP="005E7945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7038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E7945" w:rsidRPr="001C7038" w:rsidRDefault="005E7945" w:rsidP="005E7945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7038">
        <w:t xml:space="preserve"> Предварительные ТУ №605</w:t>
      </w:r>
      <w:r w:rsidR="001C7038" w:rsidRPr="001C7038">
        <w:t>1</w:t>
      </w:r>
      <w:r w:rsidRPr="001C7038">
        <w:t xml:space="preserve">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5E7945" w:rsidRPr="001C7038" w:rsidRDefault="005E7945" w:rsidP="005E7945">
      <w:pPr>
        <w:autoSpaceDE w:val="0"/>
        <w:autoSpaceDN w:val="0"/>
        <w:adjustRightInd w:val="0"/>
        <w:jc w:val="both"/>
      </w:pPr>
      <w:r w:rsidRPr="001C7038">
        <w:t xml:space="preserve">         - срок действия предварительных технических условий – 2 года;</w:t>
      </w:r>
    </w:p>
    <w:p w:rsidR="005E7945" w:rsidRPr="001C7038" w:rsidRDefault="005E7945" w:rsidP="005E7945">
      <w:pPr>
        <w:autoSpaceDE w:val="0"/>
        <w:autoSpaceDN w:val="0"/>
        <w:adjustRightInd w:val="0"/>
        <w:jc w:val="both"/>
      </w:pPr>
      <w:r w:rsidRPr="001C7038">
        <w:t xml:space="preserve">         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1C7038">
        <w:t>спр</w:t>
      </w:r>
      <w:proofErr w:type="spellEnd"/>
      <w:r w:rsidRPr="001C7038">
        <w:t xml:space="preserve">.  </w:t>
      </w:r>
    </w:p>
    <w:p w:rsidR="005E7945" w:rsidRPr="001C7038" w:rsidRDefault="005E7945" w:rsidP="005E7945">
      <w:pPr>
        <w:autoSpaceDE w:val="0"/>
        <w:autoSpaceDN w:val="0"/>
        <w:adjustRightInd w:val="0"/>
        <w:jc w:val="both"/>
      </w:pPr>
      <w:r w:rsidRPr="001C7038">
        <w:t xml:space="preserve">          Письм</w:t>
      </w:r>
      <w:proofErr w:type="gramStart"/>
      <w:r w:rsidRPr="001C7038">
        <w:t>о ООО</w:t>
      </w:r>
      <w:proofErr w:type="gramEnd"/>
      <w:r w:rsidRPr="001C7038">
        <w:t xml:space="preserve"> «</w:t>
      </w:r>
      <w:proofErr w:type="spellStart"/>
      <w:r w:rsidRPr="001C7038">
        <w:t>Южнобайкальское</w:t>
      </w:r>
      <w:proofErr w:type="spellEnd"/>
      <w:r w:rsidRPr="001C7038">
        <w:t>» № 13</w:t>
      </w:r>
      <w:r w:rsidR="001C7038" w:rsidRPr="001C7038">
        <w:t>2</w:t>
      </w:r>
      <w:r w:rsidRPr="001C7038">
        <w:t xml:space="preserve"> от 21 июня 2016 г. о возможности подключения к сетям водоснабжения и водоотведения.</w:t>
      </w:r>
    </w:p>
    <w:p w:rsidR="005E7945" w:rsidRPr="001C7038" w:rsidRDefault="005E7945" w:rsidP="005E7945">
      <w:pPr>
        <w:tabs>
          <w:tab w:val="left" w:pos="540"/>
          <w:tab w:val="left" w:pos="720"/>
        </w:tabs>
        <w:jc w:val="both"/>
        <w:rPr>
          <w:b/>
        </w:rPr>
      </w:pPr>
      <w:r w:rsidRPr="001C7038">
        <w:tab/>
        <w:t>Централизованные сети водоотведения в районе данного земельного участка отсутствуют.</w:t>
      </w:r>
    </w:p>
    <w:p w:rsidR="005E7945" w:rsidRPr="001C7038" w:rsidRDefault="005E7945" w:rsidP="005E7945">
      <w:pPr>
        <w:tabs>
          <w:tab w:val="left" w:pos="540"/>
          <w:tab w:val="left" w:pos="720"/>
        </w:tabs>
        <w:jc w:val="both"/>
        <w:rPr>
          <w:sz w:val="22"/>
        </w:rPr>
      </w:pPr>
      <w:r w:rsidRPr="001C7038">
        <w:rPr>
          <w:b/>
        </w:rPr>
        <w:tab/>
        <w:t>Цель использования земельного участка:</w:t>
      </w:r>
      <w:r w:rsidRPr="001C7038">
        <w:t xml:space="preserve"> индивидуальные жилые дома</w:t>
      </w:r>
    </w:p>
    <w:p w:rsidR="005E7945" w:rsidRPr="001C7038" w:rsidRDefault="005E7945" w:rsidP="005E7945">
      <w:pPr>
        <w:autoSpaceDE w:val="0"/>
        <w:autoSpaceDN w:val="0"/>
        <w:adjustRightInd w:val="0"/>
        <w:ind w:firstLine="426"/>
        <w:jc w:val="both"/>
      </w:pPr>
      <w:r w:rsidRPr="001C7038">
        <w:rPr>
          <w:b/>
        </w:rPr>
        <w:t xml:space="preserve">  Срок действия договора аренды</w:t>
      </w:r>
      <w:r w:rsidRPr="001C7038">
        <w:t>: 20 лет</w:t>
      </w:r>
    </w:p>
    <w:p w:rsidR="001C7038" w:rsidRPr="007308FD" w:rsidRDefault="005E7945" w:rsidP="001C7038">
      <w:pPr>
        <w:autoSpaceDE w:val="0"/>
        <w:autoSpaceDN w:val="0"/>
        <w:adjustRightInd w:val="0"/>
        <w:ind w:firstLine="426"/>
        <w:jc w:val="both"/>
      </w:pPr>
      <w:r w:rsidRPr="001C7038">
        <w:t xml:space="preserve">  </w:t>
      </w:r>
      <w:r w:rsidRPr="001C7038">
        <w:rPr>
          <w:b/>
        </w:rPr>
        <w:t xml:space="preserve">Начальный размер годовой арендной платы: </w:t>
      </w:r>
      <w:r w:rsidR="001C7038" w:rsidRPr="007308FD">
        <w:rPr>
          <w:b/>
        </w:rPr>
        <w:t>70 000 (Семьдесят тысяч)</w:t>
      </w:r>
      <w:r w:rsidR="001C7038" w:rsidRPr="007308FD">
        <w:rPr>
          <w:i/>
        </w:rPr>
        <w:t xml:space="preserve"> </w:t>
      </w:r>
      <w:r w:rsidR="001C7038" w:rsidRPr="007308FD">
        <w:t>рублей</w:t>
      </w:r>
    </w:p>
    <w:p w:rsidR="001C7038" w:rsidRPr="007308FD" w:rsidRDefault="001C7038" w:rsidP="001C7038">
      <w:pPr>
        <w:autoSpaceDE w:val="0"/>
        <w:autoSpaceDN w:val="0"/>
        <w:adjustRightInd w:val="0"/>
        <w:jc w:val="both"/>
      </w:pPr>
      <w:r w:rsidRPr="007308FD">
        <w:rPr>
          <w:b/>
        </w:rPr>
        <w:t xml:space="preserve">         Шаг аукциона: </w:t>
      </w:r>
      <w:r w:rsidRPr="007308FD">
        <w:t xml:space="preserve">3% от начального размера годовой арендной платы в сумме </w:t>
      </w:r>
      <w:r w:rsidRPr="007308FD">
        <w:rPr>
          <w:b/>
        </w:rPr>
        <w:t>2 100 (Две тысячи сто)</w:t>
      </w:r>
      <w:r w:rsidRPr="007308FD">
        <w:rPr>
          <w:b/>
          <w:i/>
        </w:rPr>
        <w:t xml:space="preserve">  </w:t>
      </w:r>
      <w:r w:rsidRPr="007308FD">
        <w:t>рублей;</w:t>
      </w:r>
    </w:p>
    <w:p w:rsidR="001C7038" w:rsidRPr="007308FD" w:rsidRDefault="001C7038" w:rsidP="001C7038">
      <w:pPr>
        <w:autoSpaceDE w:val="0"/>
        <w:autoSpaceDN w:val="0"/>
        <w:adjustRightInd w:val="0"/>
        <w:jc w:val="both"/>
      </w:pPr>
      <w:r w:rsidRPr="007308FD">
        <w:rPr>
          <w:b/>
        </w:rPr>
        <w:t xml:space="preserve">         Размер задатка: </w:t>
      </w:r>
      <w:r w:rsidRPr="007308FD">
        <w:t xml:space="preserve">20 % от начального размера годовой арендной платы в сумме  </w:t>
      </w:r>
      <w:r w:rsidRPr="007308FD">
        <w:rPr>
          <w:b/>
        </w:rPr>
        <w:t>14 000 (Четырнадцать тысяч</w:t>
      </w:r>
      <w:r w:rsidRPr="007308FD">
        <w:t>)  рублей.</w:t>
      </w:r>
    </w:p>
    <w:p w:rsidR="001C7038" w:rsidRDefault="001C7038" w:rsidP="001C7038">
      <w:pPr>
        <w:autoSpaceDE w:val="0"/>
        <w:autoSpaceDN w:val="0"/>
        <w:adjustRightInd w:val="0"/>
        <w:jc w:val="both"/>
        <w:rPr>
          <w:b/>
        </w:rPr>
      </w:pPr>
    </w:p>
    <w:p w:rsidR="00711BD0" w:rsidRPr="00E812C1" w:rsidRDefault="00711BD0" w:rsidP="001C7038">
      <w:pPr>
        <w:autoSpaceDE w:val="0"/>
        <w:autoSpaceDN w:val="0"/>
        <w:adjustRightInd w:val="0"/>
        <w:ind w:firstLine="426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2F0BCC" w:rsidRPr="00486E84">
        <w:rPr>
          <w:szCs w:val="24"/>
        </w:rPr>
        <w:t>27 октября</w:t>
      </w:r>
      <w:r w:rsidRPr="00486E8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86E84">
          <w:rPr>
            <w:szCs w:val="24"/>
          </w:rPr>
          <w:t>2016 г</w:t>
        </w:r>
      </w:smartTag>
      <w:r w:rsidRPr="00486E84">
        <w:rPr>
          <w:szCs w:val="24"/>
        </w:rPr>
        <w:t>. в 1</w:t>
      </w:r>
      <w:r w:rsidR="00591412" w:rsidRPr="00486E84">
        <w:rPr>
          <w:szCs w:val="24"/>
        </w:rPr>
        <w:t>5</w:t>
      </w:r>
      <w:r w:rsidRPr="00486E84">
        <w:rPr>
          <w:szCs w:val="24"/>
        </w:rPr>
        <w:t xml:space="preserve"> час. </w:t>
      </w:r>
      <w:r w:rsidR="00591412" w:rsidRPr="00486E84">
        <w:rPr>
          <w:szCs w:val="24"/>
        </w:rPr>
        <w:t>0</w:t>
      </w:r>
      <w:r w:rsidRPr="00486E84">
        <w:rPr>
          <w:szCs w:val="24"/>
        </w:rPr>
        <w:t>0 мин.</w:t>
      </w:r>
      <w:r w:rsidRPr="007F4321">
        <w:rPr>
          <w:szCs w:val="24"/>
        </w:rPr>
        <w:t xml:space="preserve">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lastRenderedPageBreak/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3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4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1C7038" w:rsidRDefault="001C7038" w:rsidP="00F0443F">
      <w:pPr>
        <w:jc w:val="center"/>
        <w:rPr>
          <w:b/>
          <w:bCs/>
        </w:rPr>
      </w:pPr>
    </w:p>
    <w:p w:rsidR="001C7038" w:rsidRDefault="001C7038" w:rsidP="00F0443F">
      <w:pPr>
        <w:jc w:val="center"/>
        <w:rPr>
          <w:b/>
          <w:bCs/>
        </w:rPr>
      </w:pPr>
    </w:p>
    <w:p w:rsidR="001C7038" w:rsidRDefault="001C7038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5E7945" w:rsidRDefault="005E7945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  <w:r w:rsidR="00E348D4">
        <w:rPr>
          <w:i/>
          <w:iCs/>
          <w:u w:val="single"/>
        </w:rPr>
        <w:t xml:space="preserve"> 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098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018"/>
    <w:rsid w:val="00094E2E"/>
    <w:rsid w:val="00095BED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542E"/>
    <w:rsid w:val="001C3163"/>
    <w:rsid w:val="001C3B12"/>
    <w:rsid w:val="001C645F"/>
    <w:rsid w:val="001C7038"/>
    <w:rsid w:val="001D30E0"/>
    <w:rsid w:val="001D7F1D"/>
    <w:rsid w:val="001E15B4"/>
    <w:rsid w:val="001E20DF"/>
    <w:rsid w:val="001E4874"/>
    <w:rsid w:val="001E685A"/>
    <w:rsid w:val="001F42F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2A84"/>
    <w:rsid w:val="00415FD4"/>
    <w:rsid w:val="004173E6"/>
    <w:rsid w:val="00417772"/>
    <w:rsid w:val="00436C16"/>
    <w:rsid w:val="00443B2F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6E84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1412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E7945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5764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08FD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6D6C"/>
    <w:rsid w:val="00777D6A"/>
    <w:rsid w:val="00780579"/>
    <w:rsid w:val="007920D7"/>
    <w:rsid w:val="007925E9"/>
    <w:rsid w:val="007A191E"/>
    <w:rsid w:val="007A45EC"/>
    <w:rsid w:val="007A7808"/>
    <w:rsid w:val="007B08BF"/>
    <w:rsid w:val="007B2C65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6C70"/>
    <w:rsid w:val="00887D8A"/>
    <w:rsid w:val="008A5150"/>
    <w:rsid w:val="008A5BAE"/>
    <w:rsid w:val="008B4B1C"/>
    <w:rsid w:val="008B50C3"/>
    <w:rsid w:val="008D366C"/>
    <w:rsid w:val="008D37E4"/>
    <w:rsid w:val="008D447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806"/>
    <w:rsid w:val="00AF7D0F"/>
    <w:rsid w:val="00B0326F"/>
    <w:rsid w:val="00B03A44"/>
    <w:rsid w:val="00B0463E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1C33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348D4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61A6-23F6-4EC3-ABA1-DF13BC0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2346</Words>
  <Characters>18655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20960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16</cp:revision>
  <cp:lastPrinted>2016-09-21T04:50:00Z</cp:lastPrinted>
  <dcterms:created xsi:type="dcterms:W3CDTF">2016-05-23T05:57:00Z</dcterms:created>
  <dcterms:modified xsi:type="dcterms:W3CDTF">2016-09-21T05:00:00Z</dcterms:modified>
</cp:coreProperties>
</file>