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78" w:rsidRDefault="008E1C78" w:rsidP="0018660C">
      <w:pPr>
        <w:autoSpaceDE w:val="0"/>
        <w:autoSpaceDN w:val="0"/>
        <w:adjustRightInd w:val="0"/>
        <w:rPr>
          <w:b/>
        </w:rPr>
      </w:pPr>
    </w:p>
    <w:p w:rsidR="00497054" w:rsidRDefault="008E1C78" w:rsidP="00497054">
      <w:pPr>
        <w:pStyle w:val="a3"/>
        <w:suppressAutoHyphens/>
        <w:ind w:firstLine="539"/>
        <w:rPr>
          <w:szCs w:val="24"/>
        </w:rPr>
      </w:pPr>
      <w:r w:rsidRPr="007F4321">
        <w:rPr>
          <w:b/>
        </w:rPr>
        <w:t xml:space="preserve">Объявление </w:t>
      </w:r>
      <w:r w:rsidR="00497054">
        <w:rPr>
          <w:b/>
        </w:rPr>
        <w:t xml:space="preserve"> на сайтах </w:t>
      </w:r>
      <w:hyperlink r:id="rId5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irkfi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6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irkobl</w:t>
        </w:r>
        <w:r w:rsidR="00497054" w:rsidRPr="007F4321">
          <w:rPr>
            <w:rStyle w:val="aa"/>
            <w:color w:val="auto"/>
            <w:szCs w:val="24"/>
          </w:rPr>
          <w:t>.</w:t>
        </w:r>
        <w:r w:rsidR="00497054" w:rsidRPr="007F4321">
          <w:rPr>
            <w:rStyle w:val="aa"/>
            <w:color w:val="auto"/>
            <w:szCs w:val="24"/>
            <w:lang w:val="en-US"/>
          </w:rPr>
          <w:t>ru</w:t>
        </w:r>
      </w:hyperlink>
      <w:r w:rsidR="00497054" w:rsidRPr="007F4321">
        <w:rPr>
          <w:szCs w:val="24"/>
        </w:rPr>
        <w:t xml:space="preserve">, </w:t>
      </w:r>
      <w:hyperlink r:id="rId7" w:history="1">
        <w:r w:rsidR="00497054" w:rsidRPr="007F4321">
          <w:rPr>
            <w:rStyle w:val="aa"/>
            <w:color w:val="auto"/>
            <w:szCs w:val="24"/>
            <w:lang w:val="en-US"/>
          </w:rPr>
          <w:t>www</w:t>
        </w:r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="00497054" w:rsidRPr="007F4321">
          <w:rPr>
            <w:rStyle w:val="aa"/>
            <w:color w:val="auto"/>
            <w:szCs w:val="24"/>
          </w:rPr>
          <w:t>.</w:t>
        </w:r>
        <w:proofErr w:type="spellStart"/>
        <w:r w:rsidR="00497054"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="00497054" w:rsidRPr="007F4321">
        <w:rPr>
          <w:szCs w:val="24"/>
        </w:rPr>
        <w:t xml:space="preserve"> .</w:t>
      </w:r>
    </w:p>
    <w:p w:rsidR="008E1C78" w:rsidRDefault="008E1C78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497054" w:rsidRPr="007F4321" w:rsidRDefault="00497054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8E1C78" w:rsidRPr="00675174" w:rsidRDefault="008E1C78" w:rsidP="00334900">
      <w:pPr>
        <w:autoSpaceDE w:val="0"/>
        <w:autoSpaceDN w:val="0"/>
        <w:adjustRightInd w:val="0"/>
        <w:ind w:firstLine="540"/>
        <w:jc w:val="both"/>
      </w:pPr>
      <w:proofErr w:type="gramStart"/>
      <w:r w:rsidRPr="007F4321">
        <w:t xml:space="preserve">Организатор торгов: </w:t>
      </w:r>
      <w:r w:rsidRPr="00675174">
        <w:t xml:space="preserve">областное государственное казенное учреждение «Фонд имущества Иркутской области» на основании распоряжения Правительства Иркутской области </w:t>
      </w:r>
      <w:r w:rsidR="003E7F8D" w:rsidRPr="00675174">
        <w:t>30</w:t>
      </w:r>
      <w:r w:rsidR="00A20D4B" w:rsidRPr="00675174">
        <w:t xml:space="preserve"> декабря</w:t>
      </w:r>
      <w:r w:rsidRPr="00675174">
        <w:t xml:space="preserve"> 2015г.  №</w:t>
      </w:r>
      <w:r w:rsidR="007D3B17" w:rsidRPr="00675174">
        <w:t>7</w:t>
      </w:r>
      <w:r w:rsidR="003E7F8D" w:rsidRPr="00675174">
        <w:t>58</w:t>
      </w:r>
      <w:r w:rsidRPr="00675174">
        <w:t xml:space="preserve">-рп «О проведении аукционов  на право заключения договора аренды земельных участков»  и письма </w:t>
      </w:r>
      <w:r w:rsidR="007D3B17" w:rsidRPr="00675174">
        <w:t>М</w:t>
      </w:r>
      <w:r w:rsidRPr="00675174">
        <w:t xml:space="preserve">инистерства имущественных отношений Иркутской области  </w:t>
      </w:r>
      <w:r w:rsidR="003E7F8D" w:rsidRPr="00675174">
        <w:t xml:space="preserve">от 12.05.2016 г. </w:t>
      </w:r>
      <w:r w:rsidRPr="00675174">
        <w:t>№51-35-</w:t>
      </w:r>
      <w:r w:rsidR="003E7F8D" w:rsidRPr="00675174">
        <w:t>6788/6</w:t>
      </w:r>
      <w:r w:rsidRPr="00675174">
        <w:t xml:space="preserve"> проводит аукцион</w:t>
      </w:r>
      <w:r w:rsidRPr="00675174">
        <w:rPr>
          <w:color w:val="FF0000"/>
        </w:rPr>
        <w:t xml:space="preserve"> </w:t>
      </w:r>
      <w:r w:rsidRPr="00675174">
        <w:t>на право заключения договора аренды земельных участков.</w:t>
      </w:r>
      <w:proofErr w:type="gramEnd"/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является открытым </w:t>
      </w:r>
      <w:r w:rsidRPr="007F4321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7F4321">
        <w:rPr>
          <w:szCs w:val="24"/>
        </w:rPr>
        <w:t>.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>состоится  2</w:t>
      </w:r>
      <w:r w:rsidR="00675174" w:rsidRPr="00675174">
        <w:rPr>
          <w:szCs w:val="24"/>
        </w:rPr>
        <w:t>7</w:t>
      </w:r>
      <w:r w:rsidRPr="00675174">
        <w:rPr>
          <w:szCs w:val="24"/>
        </w:rPr>
        <w:t xml:space="preserve"> </w:t>
      </w:r>
      <w:r w:rsidR="00675174">
        <w:rPr>
          <w:szCs w:val="24"/>
        </w:rPr>
        <w:t>июня</w:t>
      </w:r>
      <w:r w:rsidRPr="00675174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2016 г</w:t>
        </w:r>
      </w:smartTag>
      <w:r w:rsidRPr="00675174">
        <w:rPr>
          <w:szCs w:val="24"/>
        </w:rPr>
        <w:t>. в  1</w:t>
      </w:r>
      <w:r w:rsidR="00675174" w:rsidRPr="00675174">
        <w:rPr>
          <w:szCs w:val="24"/>
        </w:rPr>
        <w:t>0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8E1C78" w:rsidRPr="007F4321" w:rsidRDefault="008E1C78" w:rsidP="009F2C99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 w:rsidR="00560098" w:rsidRPr="00675174">
        <w:rPr>
          <w:szCs w:val="24"/>
        </w:rPr>
        <w:t xml:space="preserve">24 </w:t>
      </w:r>
      <w:r w:rsidR="00675174">
        <w:rPr>
          <w:szCs w:val="24"/>
        </w:rPr>
        <w:t xml:space="preserve"> </w:t>
      </w:r>
      <w:r w:rsidR="00560098" w:rsidRPr="00675174">
        <w:rPr>
          <w:szCs w:val="24"/>
        </w:rPr>
        <w:t>мая</w:t>
      </w:r>
      <w:r w:rsidRPr="00675174">
        <w:rPr>
          <w:szCs w:val="24"/>
        </w:rPr>
        <w:t xml:space="preserve">  </w:t>
      </w:r>
      <w:smartTag w:uri="urn:schemas-microsoft-com:office:smarttags" w:element="metricconverter">
        <w:smartTagPr>
          <w:attr w:name="ProductID" w:val="2016 г"/>
        </w:smartTagPr>
        <w:r w:rsidRPr="00675174">
          <w:rPr>
            <w:szCs w:val="24"/>
          </w:rPr>
          <w:t>201</w:t>
        </w:r>
        <w:r w:rsidR="007D3B17" w:rsidRPr="00675174">
          <w:rPr>
            <w:szCs w:val="24"/>
          </w:rPr>
          <w:t>6</w:t>
        </w:r>
        <w:r w:rsidRPr="00675174">
          <w:rPr>
            <w:szCs w:val="24"/>
          </w:rPr>
          <w:t xml:space="preserve"> г</w:t>
        </w:r>
      </w:smartTag>
      <w:r w:rsidRPr="00675174">
        <w:rPr>
          <w:szCs w:val="24"/>
        </w:rPr>
        <w:t xml:space="preserve">. по  20 </w:t>
      </w:r>
      <w:r w:rsidR="00675174">
        <w:rPr>
          <w:szCs w:val="24"/>
        </w:rPr>
        <w:t xml:space="preserve"> июня 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с 09-00 до 17-00 часов (обед с 13-00 до 14-00) по адресу: 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>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8E1C78" w:rsidRPr="007F4321" w:rsidRDefault="008B50C3" w:rsidP="008B50C3">
      <w:pPr>
        <w:pStyle w:val="a3"/>
        <w:suppressAutoHyphens/>
        <w:ind w:firstLine="539"/>
        <w:jc w:val="both"/>
        <w:rPr>
          <w:szCs w:val="24"/>
        </w:rPr>
      </w:pPr>
      <w:proofErr w:type="gramStart"/>
      <w:r w:rsidRPr="007F4321">
        <w:rPr>
          <w:szCs w:val="24"/>
        </w:rPr>
        <w:t>Дата определения участников а</w:t>
      </w:r>
      <w:r>
        <w:rPr>
          <w:szCs w:val="24"/>
        </w:rPr>
        <w:t>укциона –</w:t>
      </w:r>
      <w:r w:rsidR="008E1C78" w:rsidRPr="007F4321">
        <w:rPr>
          <w:szCs w:val="24"/>
        </w:rPr>
        <w:t xml:space="preserve"> </w:t>
      </w:r>
      <w:r w:rsidR="008E1C78" w:rsidRPr="00675174">
        <w:rPr>
          <w:szCs w:val="24"/>
        </w:rPr>
        <w:t>2</w:t>
      </w:r>
      <w:r w:rsidR="00675174" w:rsidRPr="00675174">
        <w:rPr>
          <w:szCs w:val="24"/>
        </w:rPr>
        <w:t>3</w:t>
      </w:r>
      <w:r w:rsidR="008E1C78" w:rsidRPr="00675174">
        <w:rPr>
          <w:szCs w:val="24"/>
        </w:rPr>
        <w:t xml:space="preserve"> </w:t>
      </w:r>
      <w:r w:rsidR="00675174" w:rsidRPr="00675174">
        <w:rPr>
          <w:szCs w:val="24"/>
        </w:rPr>
        <w:t>июня</w:t>
      </w:r>
      <w:r w:rsidR="008E1C78"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8E1C78" w:rsidRPr="007F4321">
          <w:rPr>
            <w:szCs w:val="24"/>
          </w:rPr>
          <w:t>201</w:t>
        </w:r>
        <w:r w:rsidR="008E1C78">
          <w:rPr>
            <w:szCs w:val="24"/>
          </w:rPr>
          <w:t>6</w:t>
        </w:r>
        <w:r w:rsidR="008E1C78" w:rsidRPr="007F4321">
          <w:rPr>
            <w:szCs w:val="24"/>
          </w:rPr>
          <w:t xml:space="preserve"> г</w:t>
        </w:r>
      </w:smartTag>
      <w:r w:rsidR="008E1C78" w:rsidRPr="007F4321">
        <w:rPr>
          <w:szCs w:val="24"/>
        </w:rPr>
        <w:t xml:space="preserve">. в </w:t>
      </w:r>
      <w:r w:rsidR="008E1C78">
        <w:rPr>
          <w:szCs w:val="24"/>
        </w:rPr>
        <w:t>1</w:t>
      </w:r>
      <w:r w:rsidR="002D4FFE">
        <w:rPr>
          <w:szCs w:val="24"/>
        </w:rPr>
        <w:t>6</w:t>
      </w:r>
      <w:r w:rsidR="008E1C78">
        <w:rPr>
          <w:szCs w:val="24"/>
        </w:rPr>
        <w:t xml:space="preserve"> </w:t>
      </w:r>
      <w:r w:rsidR="008E1C78" w:rsidRPr="007F4321">
        <w:rPr>
          <w:szCs w:val="24"/>
        </w:rPr>
        <w:t xml:space="preserve">час. </w:t>
      </w:r>
      <w:r w:rsidR="002D4FFE">
        <w:rPr>
          <w:szCs w:val="24"/>
        </w:rPr>
        <w:t>0</w:t>
      </w:r>
      <w:r w:rsidR="008E1C78" w:rsidRPr="007F4321">
        <w:rPr>
          <w:szCs w:val="24"/>
        </w:rPr>
        <w:t>0 мин.</w:t>
      </w:r>
      <w:r w:rsidR="008E1C78">
        <w:rPr>
          <w:szCs w:val="24"/>
        </w:rPr>
        <w:t xml:space="preserve"> (время местное) по адресу:</w:t>
      </w:r>
      <w:r w:rsidR="008E1C78" w:rsidRPr="002C6AD3">
        <w:rPr>
          <w:szCs w:val="24"/>
        </w:rPr>
        <w:t xml:space="preserve"> </w:t>
      </w:r>
      <w:r w:rsidR="008E1C78" w:rsidRPr="007F4321">
        <w:rPr>
          <w:szCs w:val="24"/>
        </w:rPr>
        <w:t>г. Иркутск, ул. Партизанская, 1, 3</w:t>
      </w:r>
      <w:r w:rsidR="008E1C78">
        <w:rPr>
          <w:szCs w:val="24"/>
        </w:rPr>
        <w:t>-й</w:t>
      </w:r>
      <w:r w:rsidR="008E1C78" w:rsidRPr="007F4321">
        <w:rPr>
          <w:szCs w:val="24"/>
        </w:rPr>
        <w:t xml:space="preserve"> этаж, офис  49.</w:t>
      </w:r>
      <w:proofErr w:type="gramEnd"/>
    </w:p>
    <w:p w:rsidR="008E1C78" w:rsidRDefault="008E1C78" w:rsidP="008B50C3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irkfi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9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irkobl</w:t>
        </w:r>
        <w:r w:rsidRPr="007F4321">
          <w:rPr>
            <w:rStyle w:val="aa"/>
            <w:color w:val="auto"/>
            <w:szCs w:val="24"/>
          </w:rPr>
          <w:t>.</w:t>
        </w:r>
        <w:r w:rsidRPr="007F4321">
          <w:rPr>
            <w:rStyle w:val="aa"/>
            <w:color w:val="auto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0" w:history="1">
        <w:r w:rsidRPr="007F4321">
          <w:rPr>
            <w:rStyle w:val="aa"/>
            <w:color w:val="auto"/>
            <w:szCs w:val="24"/>
            <w:lang w:val="en-US"/>
          </w:rPr>
          <w:t>www</w:t>
        </w:r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7F4321">
          <w:rPr>
            <w:rStyle w:val="aa"/>
            <w:color w:val="auto"/>
            <w:szCs w:val="24"/>
          </w:rPr>
          <w:t>.</w:t>
        </w:r>
        <w:proofErr w:type="spellStart"/>
        <w:r w:rsidRPr="007F4321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7F4321">
        <w:rPr>
          <w:szCs w:val="24"/>
        </w:rPr>
        <w:t xml:space="preserve"> .</w:t>
      </w:r>
    </w:p>
    <w:p w:rsidR="008E1C78" w:rsidRPr="00181950" w:rsidRDefault="008E1C78" w:rsidP="00C4779A">
      <w:pPr>
        <w:pStyle w:val="a3"/>
        <w:suppressAutoHyphens/>
        <w:jc w:val="both"/>
        <w:rPr>
          <w:sz w:val="16"/>
          <w:szCs w:val="24"/>
        </w:rPr>
      </w:pPr>
    </w:p>
    <w:p w:rsidR="008E1C78" w:rsidRPr="00E03DCB" w:rsidRDefault="008E1C78" w:rsidP="00C4779A">
      <w:pPr>
        <w:pStyle w:val="a3"/>
        <w:suppressAutoHyphens/>
        <w:jc w:val="both"/>
        <w:rPr>
          <w:b/>
          <w:szCs w:val="24"/>
        </w:rPr>
      </w:pPr>
      <w:r w:rsidRPr="00E03DCB">
        <w:rPr>
          <w:b/>
          <w:szCs w:val="24"/>
        </w:rPr>
        <w:t>1 лот</w:t>
      </w:r>
    </w:p>
    <w:p w:rsidR="00026C6A" w:rsidRPr="00181950" w:rsidRDefault="00026C6A" w:rsidP="00026C6A">
      <w:pPr>
        <w:pStyle w:val="a3"/>
        <w:suppressAutoHyphens/>
        <w:jc w:val="both"/>
        <w:rPr>
          <w:b/>
          <w:sz w:val="1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7920D7" w:rsidRDefault="008E1C78" w:rsidP="007920D7">
      <w:pPr>
        <w:autoSpaceDE w:val="0"/>
        <w:autoSpaceDN w:val="0"/>
        <w:adjustRightInd w:val="0"/>
        <w:ind w:firstLine="709"/>
        <w:jc w:val="both"/>
      </w:pPr>
      <w:proofErr w:type="gramStart"/>
      <w:r w:rsidRPr="007920D7">
        <w:t xml:space="preserve">Земельный участок из земель населенных пунктов площадью </w:t>
      </w:r>
      <w:r w:rsidR="003E7F8D" w:rsidRPr="007920D7">
        <w:t>520</w:t>
      </w:r>
      <w:r w:rsidRPr="007920D7">
        <w:rPr>
          <w:spacing w:val="-1"/>
        </w:rPr>
        <w:t xml:space="preserve"> кв.</w:t>
      </w:r>
      <w:r w:rsidR="00675174" w:rsidRPr="007920D7">
        <w:rPr>
          <w:spacing w:val="-1"/>
        </w:rPr>
        <w:t xml:space="preserve"> </w:t>
      </w:r>
      <w:r w:rsidRPr="007920D7">
        <w:rPr>
          <w:spacing w:val="-1"/>
        </w:rPr>
        <w:t xml:space="preserve">м </w:t>
      </w:r>
      <w:r w:rsidR="007D3B17" w:rsidRPr="007920D7">
        <w:rPr>
          <w:spacing w:val="-1"/>
        </w:rPr>
        <w:t>(</w:t>
      </w:r>
      <w:r w:rsidRPr="007920D7">
        <w:rPr>
          <w:spacing w:val="-1"/>
        </w:rPr>
        <w:t>кадастровы</w:t>
      </w:r>
      <w:r w:rsidR="007D3B17" w:rsidRPr="007920D7">
        <w:rPr>
          <w:spacing w:val="-1"/>
        </w:rPr>
        <w:t>й</w:t>
      </w:r>
      <w:r w:rsidRPr="007920D7">
        <w:rPr>
          <w:spacing w:val="-1"/>
        </w:rPr>
        <w:t xml:space="preserve"> номер</w:t>
      </w:r>
      <w:r w:rsidR="003E7F8D" w:rsidRPr="007920D7">
        <w:rPr>
          <w:spacing w:val="-1"/>
        </w:rPr>
        <w:t xml:space="preserve"> </w:t>
      </w:r>
      <w:r w:rsidRPr="007920D7">
        <w:rPr>
          <w:spacing w:val="-1"/>
        </w:rPr>
        <w:t>38:36:0000</w:t>
      </w:r>
      <w:r w:rsidR="003E7F8D" w:rsidRPr="007920D7">
        <w:rPr>
          <w:spacing w:val="-1"/>
        </w:rPr>
        <w:t>09</w:t>
      </w:r>
      <w:r w:rsidRPr="007920D7">
        <w:rPr>
          <w:spacing w:val="-1"/>
        </w:rPr>
        <w:t>:</w:t>
      </w:r>
      <w:r w:rsidR="003E7F8D" w:rsidRPr="007920D7">
        <w:rPr>
          <w:spacing w:val="-1"/>
        </w:rPr>
        <w:t>25716</w:t>
      </w:r>
      <w:r w:rsidRPr="007920D7">
        <w:t>, местоположение:</w:t>
      </w:r>
      <w:proofErr w:type="gramEnd"/>
      <w:r w:rsidRPr="007920D7">
        <w:t xml:space="preserve"> Иркутская область, </w:t>
      </w:r>
      <w:proofErr w:type="gramStart"/>
      <w:r w:rsidRPr="007920D7">
        <w:t>г</w:t>
      </w:r>
      <w:proofErr w:type="gramEnd"/>
      <w:r w:rsidRPr="007920D7">
        <w:t xml:space="preserve">. Иркутск, </w:t>
      </w:r>
      <w:r w:rsidR="003E7F8D" w:rsidRPr="007920D7">
        <w:t>Ленинский р-н, пр. Морской</w:t>
      </w:r>
      <w:r w:rsidR="007920D7">
        <w:t>.</w:t>
      </w:r>
    </w:p>
    <w:p w:rsidR="008E1C78" w:rsidRPr="00922E34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C66C9B">
        <w:rPr>
          <w:b/>
        </w:rPr>
        <w:t xml:space="preserve">Право на земельный участок: </w:t>
      </w:r>
      <w:r w:rsidRPr="00922E34">
        <w:t xml:space="preserve">государственная собственность </w:t>
      </w:r>
      <w:r w:rsidR="00922E34" w:rsidRPr="00922E34">
        <w:t xml:space="preserve">(право собственности </w:t>
      </w:r>
      <w:r w:rsidRPr="00922E34">
        <w:t>не разграничен</w:t>
      </w:r>
      <w:r w:rsidR="00922E34" w:rsidRPr="00922E34">
        <w:t>о)</w:t>
      </w:r>
      <w:r w:rsidRPr="00922E34">
        <w:rPr>
          <w:b/>
        </w:rPr>
        <w:t>.</w:t>
      </w:r>
    </w:p>
    <w:p w:rsidR="000A2F06" w:rsidRDefault="008E1C78" w:rsidP="007920D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F4321">
        <w:rPr>
          <w:b/>
        </w:rPr>
        <w:t>Ограничения на право земельного участка</w:t>
      </w:r>
    </w:p>
    <w:p w:rsidR="000A2F06" w:rsidRPr="000A2F06" w:rsidRDefault="000A2F06" w:rsidP="007920D7">
      <w:pPr>
        <w:tabs>
          <w:tab w:val="left" w:pos="4860"/>
        </w:tabs>
        <w:autoSpaceDE w:val="0"/>
        <w:autoSpaceDN w:val="0"/>
        <w:adjustRightInd w:val="0"/>
        <w:ind w:firstLine="709"/>
        <w:jc w:val="both"/>
      </w:pPr>
      <w:r w:rsidRPr="000A2F06">
        <w:t xml:space="preserve">Земельный участок расположен на пониженном рельефе, где возможно затопление. Рядом имеется существующая дренажная канава, которая обеспечивает водоотведение с территории пос. </w:t>
      </w:r>
      <w:proofErr w:type="spellStart"/>
      <w:r w:rsidRPr="000A2F06">
        <w:t>Боково</w:t>
      </w:r>
      <w:proofErr w:type="spellEnd"/>
      <w:r w:rsidR="00F355D2">
        <w:t>.</w:t>
      </w:r>
      <w:r w:rsidRPr="000A2F06">
        <w:t xml:space="preserve"> В связи с этим необходимо обеспечить проезд вдоль дренажной канавы для обслуживания по очистке.</w:t>
      </w:r>
    </w:p>
    <w:p w:rsidR="009333A4" w:rsidRDefault="008E1C78" w:rsidP="007920D7">
      <w:pPr>
        <w:autoSpaceDE w:val="0"/>
        <w:autoSpaceDN w:val="0"/>
        <w:adjustRightInd w:val="0"/>
        <w:ind w:firstLine="709"/>
        <w:jc w:val="both"/>
      </w:pPr>
      <w:r w:rsidRPr="007F4321">
        <w:rPr>
          <w:b/>
        </w:rPr>
        <w:t>Разрешенное использование и принадлежность:</w:t>
      </w:r>
      <w:r>
        <w:rPr>
          <w:b/>
        </w:rPr>
        <w:t xml:space="preserve"> </w:t>
      </w:r>
      <w:r w:rsidRPr="007920D7">
        <w:t xml:space="preserve">основными видами разрешенного использования </w:t>
      </w:r>
      <w:r w:rsidRPr="00B0326F">
        <w:t>земельного участка и объектов капитального строительства в границах зоны застройки индивиду</w:t>
      </w:r>
      <w:r w:rsidR="009333A4">
        <w:t xml:space="preserve">альными жилыми домами являются: </w:t>
      </w:r>
    </w:p>
    <w:p w:rsidR="008E1C78" w:rsidRPr="00B0326F" w:rsidRDefault="009333A4" w:rsidP="007920D7">
      <w:pPr>
        <w:shd w:val="clear" w:color="auto" w:fill="FFFFFF"/>
        <w:ind w:firstLine="709"/>
        <w:jc w:val="both"/>
        <w:rPr>
          <w:sz w:val="22"/>
        </w:rPr>
      </w:pPr>
      <w:r>
        <w:t xml:space="preserve">- </w:t>
      </w:r>
      <w:r w:rsidR="008E1C78" w:rsidRPr="00B0326F">
        <w:t>индивидуальные жилые дома.</w:t>
      </w:r>
      <w:r>
        <w:t xml:space="preserve"> </w:t>
      </w:r>
      <w:r w:rsidR="00F355D2" w:rsidRPr="000B67F1">
        <w:t>Не допускается размещение хозяйственных построек со стороны улицы, за исключением</w:t>
      </w:r>
      <w:r w:rsidR="00F355D2">
        <w:rPr>
          <w:sz w:val="28"/>
        </w:rPr>
        <w:t xml:space="preserve"> </w:t>
      </w:r>
      <w:r w:rsidR="00F355D2" w:rsidRPr="000B67F1">
        <w:t>гаражей</w:t>
      </w:r>
      <w:r w:rsidR="00F355D2">
        <w:rPr>
          <w:sz w:val="28"/>
        </w:rPr>
        <w:t xml:space="preserve">. </w:t>
      </w:r>
      <w:r>
        <w:t>В случае</w:t>
      </w:r>
      <w:proofErr w:type="gramStart"/>
      <w:r>
        <w:t>,</w:t>
      </w:r>
      <w:proofErr w:type="gramEnd"/>
      <w:r>
        <w:t xml:space="preserve"> если земельный участок находится в зоне периодического затопления, перед началом строительства, реконструкции или иной хозяйственной деятельности провести </w:t>
      </w:r>
      <w:proofErr w:type="spellStart"/>
      <w:r>
        <w:t>противопаводковые</w:t>
      </w:r>
      <w:proofErr w:type="spellEnd"/>
      <w:r>
        <w:t xml:space="preserve"> мероприят</w:t>
      </w:r>
      <w:r w:rsidR="0047121F">
        <w:t>ия.</w:t>
      </w:r>
    </w:p>
    <w:p w:rsidR="00A72B8E" w:rsidRDefault="00A72B8E" w:rsidP="007920D7">
      <w:pPr>
        <w:shd w:val="clear" w:color="auto" w:fill="FFFFFF"/>
        <w:ind w:firstLine="709"/>
        <w:jc w:val="both"/>
        <w:rPr>
          <w:spacing w:val="-1"/>
        </w:rPr>
      </w:pPr>
      <w:r w:rsidRPr="00A72B8E">
        <w:rPr>
          <w:b/>
          <w:spacing w:val="-1"/>
        </w:rPr>
        <w:t>В</w:t>
      </w:r>
      <w:r w:rsidR="008E1C78" w:rsidRPr="00A72B8E">
        <w:rPr>
          <w:b/>
          <w:spacing w:val="-1"/>
        </w:rPr>
        <w:t>спомогательные виды разрешенного использования</w:t>
      </w:r>
      <w:r>
        <w:rPr>
          <w:spacing w:val="-1"/>
        </w:rPr>
        <w:t>:</w:t>
      </w:r>
    </w:p>
    <w:p w:rsidR="009333A4" w:rsidRPr="00B0326F" w:rsidRDefault="008E1C78" w:rsidP="007920D7">
      <w:pPr>
        <w:shd w:val="clear" w:color="auto" w:fill="FFFFFF"/>
        <w:ind w:firstLine="709"/>
        <w:jc w:val="both"/>
        <w:rPr>
          <w:sz w:val="22"/>
        </w:rPr>
      </w:pPr>
      <w:r w:rsidRPr="00B0326F">
        <w:rPr>
          <w:spacing w:val="-1"/>
        </w:rPr>
        <w:t xml:space="preserve"> - объекты хранения </w:t>
      </w:r>
      <w:r w:rsidRPr="00B0326F">
        <w:t>индивидуального автотранспорта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>отдельно стоящие</w:t>
      </w:r>
      <w:r w:rsidR="00A72B8E">
        <w:t>.</w:t>
      </w:r>
      <w:r w:rsidR="00AD7949">
        <w:t xml:space="preserve"> </w:t>
      </w:r>
    </w:p>
    <w:p w:rsidR="007920D7" w:rsidRDefault="004052C6" w:rsidP="007920D7">
      <w:pPr>
        <w:shd w:val="clear" w:color="auto" w:fill="FFFFFF"/>
        <w:ind w:firstLine="709"/>
        <w:jc w:val="both"/>
        <w:rPr>
          <w:sz w:val="22"/>
        </w:rPr>
      </w:pPr>
      <w:r>
        <w:t xml:space="preserve"> -</w:t>
      </w:r>
      <w:r w:rsidR="007920D7">
        <w:t xml:space="preserve"> </w:t>
      </w:r>
      <w:r w:rsidR="008E1C78" w:rsidRPr="00B0326F">
        <w:t>объекты хозяйственного назначения</w:t>
      </w:r>
      <w:r w:rsidR="00AD7949">
        <w:t xml:space="preserve"> – отдельно стоящие. Допускается блокировка хозяйственных построек на смежных земельных участках при условии взаимного согласия собственников жилых домов</w:t>
      </w:r>
      <w:r w:rsidR="00A72B8E">
        <w:t>.</w:t>
      </w:r>
      <w:r w:rsidR="000B67F1">
        <w:t xml:space="preserve"> </w:t>
      </w:r>
    </w:p>
    <w:p w:rsidR="009333A4" w:rsidRPr="00B0326F" w:rsidRDefault="007920D7" w:rsidP="007920D7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 xml:space="preserve">- </w:t>
      </w:r>
      <w:r w:rsidR="000B67F1">
        <w:t>объекты инженерно-технического обеспечения</w:t>
      </w:r>
      <w:r w:rsidR="009333A4">
        <w:t xml:space="preserve"> </w:t>
      </w:r>
      <w:r w:rsidR="00AD7949">
        <w:t>–</w:t>
      </w:r>
      <w:r w:rsidR="009333A4">
        <w:t xml:space="preserve"> </w:t>
      </w:r>
      <w:r w:rsidR="00AD7949">
        <w:t xml:space="preserve">строительство осуществлять в соответствии со строительными нормами и правилами, техническими регламентами. </w:t>
      </w:r>
    </w:p>
    <w:p w:rsidR="00A72B8E" w:rsidRDefault="00A72B8E" w:rsidP="007920D7">
      <w:pPr>
        <w:shd w:val="clear" w:color="auto" w:fill="FFFFFF"/>
        <w:ind w:firstLine="709"/>
        <w:jc w:val="both"/>
      </w:pPr>
      <w:r w:rsidRPr="00A72B8E">
        <w:rPr>
          <w:b/>
        </w:rPr>
        <w:t>У</w:t>
      </w:r>
      <w:r w:rsidR="008E1C78" w:rsidRPr="00A72B8E">
        <w:rPr>
          <w:b/>
        </w:rPr>
        <w:t>словно разрешенные виды использования</w:t>
      </w:r>
      <w:r>
        <w:t>:</w:t>
      </w:r>
    </w:p>
    <w:p w:rsidR="008E1C78" w:rsidRPr="00B0326F" w:rsidRDefault="00A72B8E" w:rsidP="007920D7">
      <w:pPr>
        <w:shd w:val="clear" w:color="auto" w:fill="FFFFFF"/>
        <w:ind w:firstLine="709"/>
        <w:jc w:val="both"/>
        <w:rPr>
          <w:sz w:val="22"/>
        </w:rPr>
      </w:pPr>
      <w:r>
        <w:t xml:space="preserve">- </w:t>
      </w:r>
      <w:r w:rsidR="008E1C78" w:rsidRPr="00B0326F">
        <w:t>объекты социально-бытового назначения, объекты торгового назначения, объекты общественного питания</w:t>
      </w:r>
      <w:r w:rsidR="009333A4">
        <w:t xml:space="preserve"> </w:t>
      </w:r>
      <w:r>
        <w:t>– отдельно стоящие. Размещение на первых этажах домов, во встроенных и встроенно-пристроенных нежилых помещениях с условием обеспечения отдельных входов.</w:t>
      </w:r>
      <w:r w:rsidRPr="00A72B8E">
        <w:t xml:space="preserve"> </w:t>
      </w:r>
    </w:p>
    <w:p w:rsidR="008E1C78" w:rsidRPr="009333A4" w:rsidRDefault="007920D7" w:rsidP="007920D7">
      <w:pPr>
        <w:tabs>
          <w:tab w:val="left" w:pos="540"/>
          <w:tab w:val="left" w:pos="720"/>
        </w:tabs>
        <w:ind w:firstLine="709"/>
        <w:jc w:val="both"/>
        <w:rPr>
          <w:color w:val="000000"/>
        </w:rPr>
      </w:pPr>
      <w:r>
        <w:rPr>
          <w:b/>
          <w:color w:val="000000"/>
        </w:rPr>
        <w:tab/>
      </w:r>
      <w:r w:rsidR="008E1C78" w:rsidRPr="009333A4">
        <w:rPr>
          <w:b/>
          <w:color w:val="000000"/>
        </w:rPr>
        <w:t xml:space="preserve">Категория земель: </w:t>
      </w:r>
      <w:r w:rsidR="008E1C78" w:rsidRPr="009333A4">
        <w:rPr>
          <w:color w:val="000000"/>
        </w:rPr>
        <w:t>земли населенных пунктов.</w:t>
      </w:r>
    </w:p>
    <w:p w:rsidR="008E1C78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9333A4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0A2F06" w:rsidRPr="009333A4" w:rsidRDefault="008E1C78" w:rsidP="007920D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9333A4">
        <w:rPr>
          <w:color w:val="000000"/>
        </w:rPr>
        <w:t xml:space="preserve">- высота </w:t>
      </w:r>
      <w:r w:rsidR="000B67F1" w:rsidRPr="009333A4">
        <w:rPr>
          <w:color w:val="000000"/>
        </w:rPr>
        <w:t xml:space="preserve">до </w:t>
      </w:r>
      <w:smartTag w:uri="urn:schemas-microsoft-com:office:smarttags" w:element="metricconverter">
        <w:smartTagPr>
          <w:attr w:name="ProductID" w:val="11 м"/>
        </w:smartTagPr>
        <w:r w:rsidRPr="009333A4">
          <w:rPr>
            <w:color w:val="000000"/>
          </w:rPr>
          <w:t>1</w:t>
        </w:r>
        <w:r w:rsidR="000B67F1" w:rsidRPr="009333A4">
          <w:rPr>
            <w:color w:val="000000"/>
          </w:rPr>
          <w:t>1</w:t>
        </w:r>
        <w:r w:rsidRPr="009333A4">
          <w:rPr>
            <w:color w:val="000000"/>
          </w:rPr>
          <w:t xml:space="preserve"> м</w:t>
        </w:r>
      </w:smartTag>
      <w:r w:rsidRPr="009333A4">
        <w:rPr>
          <w:color w:val="000000"/>
        </w:rPr>
        <w:t>, минимальн</w:t>
      </w:r>
      <w:r w:rsidR="000B67F1" w:rsidRPr="009333A4">
        <w:rPr>
          <w:color w:val="000000"/>
        </w:rPr>
        <w:t>ый размер зем</w:t>
      </w:r>
      <w:r w:rsidR="00503E6B" w:rsidRPr="009333A4">
        <w:rPr>
          <w:color w:val="000000"/>
        </w:rPr>
        <w:t xml:space="preserve">ельного </w:t>
      </w:r>
      <w:r w:rsidR="000B67F1" w:rsidRPr="009333A4">
        <w:rPr>
          <w:color w:val="000000"/>
        </w:rPr>
        <w:t xml:space="preserve"> участка 200 кв</w:t>
      </w:r>
      <w:proofErr w:type="gramStart"/>
      <w:r w:rsidR="000B67F1" w:rsidRPr="009333A4">
        <w:rPr>
          <w:color w:val="000000"/>
        </w:rPr>
        <w:t>.м</w:t>
      </w:r>
      <w:proofErr w:type="gramEnd"/>
      <w:r w:rsidRPr="009333A4">
        <w:rPr>
          <w:color w:val="000000"/>
        </w:rPr>
        <w:t xml:space="preserve">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333A4">
          <w:rPr>
            <w:color w:val="000000"/>
          </w:rPr>
          <w:t>3</w:t>
        </w:r>
        <w:r w:rsidR="000B67F1" w:rsidRPr="009333A4">
          <w:rPr>
            <w:color w:val="000000"/>
          </w:rPr>
          <w:t xml:space="preserve"> </w:t>
        </w:r>
        <w:r w:rsidRPr="009333A4">
          <w:rPr>
            <w:color w:val="000000"/>
          </w:rPr>
          <w:t>м</w:t>
        </w:r>
      </w:smartTag>
      <w:r w:rsidRPr="009333A4">
        <w:rPr>
          <w:color w:val="000000"/>
        </w:rPr>
        <w:t>.</w:t>
      </w:r>
      <w:r w:rsidRPr="009333A4">
        <w:rPr>
          <w:color w:val="000000"/>
          <w:sz w:val="28"/>
        </w:rPr>
        <w:t xml:space="preserve"> </w:t>
      </w:r>
    </w:p>
    <w:p w:rsidR="008E1C78" w:rsidRPr="007F60EB" w:rsidRDefault="008E1C78" w:rsidP="007920D7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9333A4">
        <w:rPr>
          <w:color w:val="000000"/>
        </w:rPr>
        <w:t xml:space="preserve">В соответствии с </w:t>
      </w:r>
      <w:r w:rsidR="000A2F06" w:rsidRPr="009333A4">
        <w:rPr>
          <w:color w:val="000000"/>
        </w:rPr>
        <w:t xml:space="preserve">решением Думы </w:t>
      </w:r>
      <w:proofErr w:type="gramStart"/>
      <w:r w:rsidR="000A2F06" w:rsidRPr="009333A4">
        <w:rPr>
          <w:color w:val="000000"/>
        </w:rPr>
        <w:t>г</w:t>
      </w:r>
      <w:proofErr w:type="gramEnd"/>
      <w:r w:rsidR="000A2F06" w:rsidRPr="009333A4">
        <w:rPr>
          <w:color w:val="000000"/>
        </w:rPr>
        <w:t xml:space="preserve">. Иркутска </w:t>
      </w:r>
      <w:r w:rsidRPr="009333A4">
        <w:rPr>
          <w:color w:val="000000"/>
        </w:rPr>
        <w:t xml:space="preserve"> 2</w:t>
      </w:r>
      <w:r w:rsidR="00866CBD" w:rsidRPr="009333A4">
        <w:rPr>
          <w:color w:val="000000"/>
        </w:rPr>
        <w:t>9</w:t>
      </w:r>
      <w:r w:rsidRPr="009333A4">
        <w:rPr>
          <w:color w:val="000000"/>
        </w:rPr>
        <w:t>.</w:t>
      </w:r>
      <w:r w:rsidR="00866CBD" w:rsidRPr="009333A4">
        <w:rPr>
          <w:color w:val="000000"/>
        </w:rPr>
        <w:t>04</w:t>
      </w:r>
      <w:r w:rsidRPr="009333A4">
        <w:rPr>
          <w:color w:val="000000"/>
        </w:rPr>
        <w:t>.201</w:t>
      </w:r>
      <w:r w:rsidR="00866CBD" w:rsidRPr="009333A4">
        <w:rPr>
          <w:color w:val="000000"/>
        </w:rPr>
        <w:t>3</w:t>
      </w:r>
      <w:r w:rsidRPr="009333A4">
        <w:rPr>
          <w:color w:val="000000"/>
        </w:rPr>
        <w:t xml:space="preserve"> № 005-20-4</w:t>
      </w:r>
      <w:r w:rsidR="00866CBD" w:rsidRPr="009333A4">
        <w:rPr>
          <w:color w:val="000000"/>
        </w:rPr>
        <w:t>60771</w:t>
      </w:r>
      <w:r w:rsidRPr="009333A4">
        <w:rPr>
          <w:color w:val="000000"/>
        </w:rPr>
        <w:t>/</w:t>
      </w:r>
      <w:r w:rsidR="00866CBD" w:rsidRPr="009333A4">
        <w:rPr>
          <w:color w:val="000000"/>
        </w:rPr>
        <w:t xml:space="preserve">3 </w:t>
      </w:r>
      <w:r w:rsidR="000A2F06" w:rsidRPr="009333A4">
        <w:rPr>
          <w:color w:val="000000"/>
        </w:rPr>
        <w:t xml:space="preserve">«Об утверждении правил землепользования и застройки части территории г. Иркутска»  </w:t>
      </w:r>
      <w:r w:rsidR="00866CBD" w:rsidRPr="009333A4">
        <w:rPr>
          <w:color w:val="000000"/>
        </w:rPr>
        <w:t xml:space="preserve">земельный </w:t>
      </w:r>
      <w:r w:rsidR="00866CBD" w:rsidRPr="009333A4">
        <w:rPr>
          <w:color w:val="000000"/>
        </w:rPr>
        <w:lastRenderedPageBreak/>
        <w:t>участок расположен  в  планирово</w:t>
      </w:r>
      <w:r w:rsidR="000A2F06" w:rsidRPr="009333A4">
        <w:rPr>
          <w:color w:val="000000"/>
        </w:rPr>
        <w:t>чном</w:t>
      </w:r>
      <w:r w:rsidR="00866CBD">
        <w:t xml:space="preserve"> район</w:t>
      </w:r>
      <w:r w:rsidR="000A2F06">
        <w:t>е</w:t>
      </w:r>
      <w:r w:rsidR="00866CBD">
        <w:t xml:space="preserve"> </w:t>
      </w:r>
      <w:r w:rsidR="000A2F06">
        <w:t>18</w:t>
      </w:r>
      <w:r w:rsidR="00866CBD">
        <w:t>:</w:t>
      </w:r>
      <w:r w:rsidR="000A2F06">
        <w:t>1</w:t>
      </w:r>
      <w:r w:rsidR="00866CBD">
        <w:t>1:0</w:t>
      </w:r>
      <w:r w:rsidR="000A2F06">
        <w:t>0</w:t>
      </w:r>
      <w:r w:rsidR="00866CBD">
        <w:t>, в зоне застройки индивидуальными жилыми домами</w:t>
      </w:r>
      <w:r w:rsidR="009333A4">
        <w:t>.</w:t>
      </w:r>
      <w:r w:rsidR="00866CBD">
        <w:t xml:space="preserve">  </w:t>
      </w:r>
    </w:p>
    <w:p w:rsidR="008E1C78" w:rsidRPr="00B36DE4" w:rsidRDefault="008E1C78" w:rsidP="007920D7">
      <w:pPr>
        <w:autoSpaceDE w:val="0"/>
        <w:autoSpaceDN w:val="0"/>
        <w:adjustRightInd w:val="0"/>
        <w:ind w:firstLine="708"/>
        <w:jc w:val="both"/>
        <w:rPr>
          <w:b/>
        </w:rPr>
      </w:pPr>
      <w:r w:rsidRPr="00B36DE4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920D7" w:rsidRDefault="008E1C78" w:rsidP="007920D7">
      <w:pPr>
        <w:tabs>
          <w:tab w:val="left" w:pos="540"/>
          <w:tab w:val="left" w:pos="720"/>
        </w:tabs>
        <w:ind w:firstLine="709"/>
        <w:jc w:val="both"/>
      </w:pPr>
      <w:r w:rsidRPr="00B36DE4">
        <w:tab/>
        <w:t>Предварительные ТУ №</w:t>
      </w:r>
      <w:r w:rsidR="00A72B8E" w:rsidRPr="00B36DE4">
        <w:t>21</w:t>
      </w:r>
      <w:r w:rsidR="00866CBD" w:rsidRPr="00B36DE4">
        <w:t xml:space="preserve"> </w:t>
      </w:r>
      <w:r w:rsidRPr="00B36DE4">
        <w:t xml:space="preserve"> от </w:t>
      </w:r>
      <w:r w:rsidR="00866CBD" w:rsidRPr="00B36DE4">
        <w:t>3</w:t>
      </w:r>
      <w:r w:rsidR="00123C87" w:rsidRPr="00B36DE4">
        <w:t>0</w:t>
      </w:r>
      <w:r w:rsidR="00866CBD" w:rsidRPr="00B36DE4">
        <w:t>.03.2015 г.</w:t>
      </w:r>
      <w:r w:rsidRPr="00B36DE4">
        <w:t xml:space="preserve">  для технологического присоединения земельного участка</w:t>
      </w:r>
      <w:r w:rsidR="00B13E7D" w:rsidRPr="00B36DE4">
        <w:t xml:space="preserve"> </w:t>
      </w:r>
      <w:r w:rsidR="00123C87" w:rsidRPr="00B36DE4">
        <w:t>к электрическим</w:t>
      </w:r>
      <w:r w:rsidR="00123C87">
        <w:t xml:space="preserve"> сетям </w:t>
      </w:r>
      <w:r w:rsidR="00B13E7D">
        <w:t>(</w:t>
      </w:r>
      <w:r w:rsidR="00123C87">
        <w:t>ЗАО «Братская электросетевая компания» РЭС «Иркутский»):</w:t>
      </w:r>
      <w:r w:rsidR="00866CBD">
        <w:t xml:space="preserve"> </w:t>
      </w:r>
      <w:r>
        <w:t xml:space="preserve"> </w:t>
      </w:r>
    </w:p>
    <w:p w:rsidR="007920D7" w:rsidRDefault="007920D7" w:rsidP="007920D7">
      <w:pPr>
        <w:tabs>
          <w:tab w:val="left" w:pos="540"/>
          <w:tab w:val="left" w:pos="720"/>
        </w:tabs>
        <w:jc w:val="both"/>
      </w:pPr>
      <w:r>
        <w:tab/>
      </w:r>
      <w:r w:rsidR="008E1C78" w:rsidRPr="00B11E09">
        <w:t xml:space="preserve">- </w:t>
      </w:r>
      <w:r w:rsidR="008E1C78">
        <w:t xml:space="preserve">   </w:t>
      </w:r>
      <w:r w:rsidR="008E1C78" w:rsidRPr="00B11E09">
        <w:t xml:space="preserve">срок действия предварительных технических условий – </w:t>
      </w:r>
      <w:r w:rsidR="008E1C78">
        <w:t>2 года</w:t>
      </w:r>
      <w:r w:rsidR="008E1C78" w:rsidRPr="00B11E09">
        <w:t>;</w:t>
      </w:r>
    </w:p>
    <w:p w:rsidR="00B3531C" w:rsidRDefault="007920D7" w:rsidP="00B3531C">
      <w:pPr>
        <w:tabs>
          <w:tab w:val="left" w:pos="540"/>
          <w:tab w:val="left" w:pos="720"/>
        </w:tabs>
        <w:jc w:val="both"/>
      </w:pPr>
      <w:r>
        <w:tab/>
      </w:r>
      <w:r w:rsidR="00AF3513">
        <w:t xml:space="preserve">-  </w:t>
      </w:r>
      <w:r w:rsidR="00123C87">
        <w:t xml:space="preserve">Плата за технологическое присоединение </w:t>
      </w:r>
      <w:proofErr w:type="spellStart"/>
      <w:r w:rsidR="00123C87">
        <w:t>энергопринимающих</w:t>
      </w:r>
      <w:proofErr w:type="spellEnd"/>
      <w:r w:rsidR="00123C87">
        <w:t xml:space="preserve"> устройств максимальной </w:t>
      </w:r>
      <w:proofErr w:type="gramStart"/>
      <w:r w:rsidR="00123C87">
        <w:t>мощностью</w:t>
      </w:r>
      <w:proofErr w:type="gramEnd"/>
      <w:r w:rsidR="00123C87">
        <w:t xml:space="preserve"> не превышающей 15кВт включительно устанавливается исходя из стоимости мероприятий по технологическому присоединению в размере не более 550 руб. при присоединени</w:t>
      </w:r>
      <w:r w:rsidR="00B36DE4">
        <w:t>и</w:t>
      </w:r>
      <w:r w:rsidR="00123C87">
        <w:t xml:space="preserve"> заявителя, владеющего объектами, отнесенными к третьей категории надежности  (по одному источнику электроснабжения) при условии, что расстояние от границ участка заявителя  до объектов </w:t>
      </w:r>
      <w:proofErr w:type="spellStart"/>
      <w:r w:rsidR="00123C87">
        <w:t>электросетевого</w:t>
      </w:r>
      <w:proofErr w:type="spellEnd"/>
      <w:r w:rsidR="00123C87">
        <w:t xml:space="preserve"> хозяйства  на уровне напряжения до 20 кВт включительно необходимого заявителю класса напряжения сетевой организации, в которую подана заявка, составляет не более 300 м в городах и поселках городского типа и не более 500 м в сельской местности.</w:t>
      </w:r>
    </w:p>
    <w:p w:rsidR="008E1C78" w:rsidRPr="005F561B" w:rsidRDefault="00B3531C" w:rsidP="00B3531C">
      <w:pPr>
        <w:tabs>
          <w:tab w:val="left" w:pos="540"/>
          <w:tab w:val="left" w:pos="720"/>
        </w:tabs>
        <w:jc w:val="both"/>
      </w:pPr>
      <w:r>
        <w:tab/>
      </w:r>
      <w:r w:rsidR="00BF4FD4">
        <w:t>Отво</w:t>
      </w:r>
      <w:r w:rsidR="008E1C78" w:rsidRPr="005F561B">
        <w:t xml:space="preserve">д ливневых вод – </w:t>
      </w:r>
      <w:r w:rsidR="00B36DE4" w:rsidRPr="005F561B">
        <w:t xml:space="preserve">организовать устройством железобетонного лотка вдоль площадки, отведенной под застройку. Предусмотреть очистку сточных вод на выпуске. </w:t>
      </w:r>
      <w:r w:rsidR="008E1C78" w:rsidRPr="005F561B">
        <w:t>ТУ №</w:t>
      </w:r>
      <w:r w:rsidR="00C36EAB" w:rsidRPr="005F561B">
        <w:t>4</w:t>
      </w:r>
      <w:r w:rsidR="00B36DE4" w:rsidRPr="005F561B">
        <w:t>7</w:t>
      </w:r>
      <w:r w:rsidR="00C36EAB" w:rsidRPr="005F561B">
        <w:t xml:space="preserve"> </w:t>
      </w:r>
      <w:r w:rsidR="008E1C78" w:rsidRPr="005F561B">
        <w:t xml:space="preserve"> от </w:t>
      </w:r>
      <w:r w:rsidR="00B36DE4" w:rsidRPr="005F561B">
        <w:t>01</w:t>
      </w:r>
      <w:r w:rsidR="00C36EAB" w:rsidRPr="005F561B">
        <w:t>.0</w:t>
      </w:r>
      <w:r w:rsidR="00B36DE4" w:rsidRPr="005F561B">
        <w:t>4</w:t>
      </w:r>
      <w:r w:rsidR="008E1C78" w:rsidRPr="005F561B">
        <w:t>.201</w:t>
      </w:r>
      <w:r w:rsidR="00C36EAB" w:rsidRPr="005F561B">
        <w:t>5 -</w:t>
      </w:r>
      <w:r w:rsidR="008E1C78" w:rsidRPr="005F561B">
        <w:t xml:space="preserve"> Комитет по градостроительной политике Администрации </w:t>
      </w:r>
      <w:proofErr w:type="gramStart"/>
      <w:r w:rsidR="008E1C78" w:rsidRPr="005F561B">
        <w:t>г</w:t>
      </w:r>
      <w:proofErr w:type="gramEnd"/>
      <w:r w:rsidR="008E1C78" w:rsidRPr="005F561B">
        <w:t>. Иркутска</w:t>
      </w:r>
      <w:r w:rsidR="00C36EAB" w:rsidRPr="005F561B">
        <w:t xml:space="preserve"> - </w:t>
      </w:r>
      <w:r w:rsidR="008E1C78" w:rsidRPr="005F561B">
        <w:t xml:space="preserve"> </w:t>
      </w:r>
      <w:r w:rsidR="00C36EAB" w:rsidRPr="005F561B">
        <w:t>действительны в течение 3 лет</w:t>
      </w:r>
      <w:r w:rsidR="008E1C78" w:rsidRPr="005F561B">
        <w:t>.</w:t>
      </w:r>
    </w:p>
    <w:p w:rsidR="00BF4FD4" w:rsidRDefault="00B3531C" w:rsidP="00B0326F">
      <w:pPr>
        <w:tabs>
          <w:tab w:val="left" w:pos="540"/>
          <w:tab w:val="left" w:pos="720"/>
        </w:tabs>
        <w:jc w:val="both"/>
        <w:rPr>
          <w:b/>
        </w:rPr>
      </w:pPr>
      <w:r>
        <w:t xml:space="preserve">         </w:t>
      </w:r>
      <w:r w:rsidR="00BF4FD4">
        <w:t xml:space="preserve">В районе пр. </w:t>
      </w:r>
      <w:proofErr w:type="gramStart"/>
      <w:r w:rsidR="00BF4FD4">
        <w:t>Морской отсутствуют централизованные сети водоснабжения и водоотведения.</w:t>
      </w:r>
      <w:proofErr w:type="gramEnd"/>
    </w:p>
    <w:p w:rsidR="008E1C78" w:rsidRPr="00B0326F" w:rsidRDefault="00B3531C" w:rsidP="00B0326F">
      <w:pPr>
        <w:tabs>
          <w:tab w:val="left" w:pos="540"/>
          <w:tab w:val="left" w:pos="720"/>
        </w:tabs>
        <w:jc w:val="both"/>
        <w:rPr>
          <w:color w:val="000000"/>
          <w:sz w:val="22"/>
        </w:rPr>
      </w:pPr>
      <w:r>
        <w:rPr>
          <w:b/>
        </w:rPr>
        <w:tab/>
      </w:r>
      <w:r w:rsidR="008E1C78" w:rsidRPr="00736943">
        <w:rPr>
          <w:b/>
        </w:rPr>
        <w:t>Дополнительная информация:</w:t>
      </w:r>
      <w:r w:rsidR="008E1C78" w:rsidRPr="00B0326F">
        <w:rPr>
          <w:sz w:val="28"/>
        </w:rPr>
        <w:t xml:space="preserve"> </w:t>
      </w:r>
      <w:r w:rsidR="00BF4FD4">
        <w:t>Водоснабжение индивидуального жилого дома по пр. Морскому возможно осуществить от предполагаемой к строительству водопроводной линии</w:t>
      </w:r>
      <w:r w:rsidR="00473D4E">
        <w:t xml:space="preserve"> (письм</w:t>
      </w:r>
      <w:proofErr w:type="gramStart"/>
      <w:r w:rsidR="00473D4E">
        <w:t>о ООО</w:t>
      </w:r>
      <w:proofErr w:type="gramEnd"/>
      <w:r w:rsidR="00473D4E">
        <w:t xml:space="preserve"> «Сетевая компания «ИРКУТ» от 07.04.2015 г. №76).</w:t>
      </w:r>
    </w:p>
    <w:p w:rsidR="008E1C78" w:rsidRPr="005C6145" w:rsidRDefault="008E1C78" w:rsidP="00B3531C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7F4321">
        <w:rPr>
          <w:b/>
        </w:rPr>
        <w:t>Цель использования земельного участка:</w:t>
      </w:r>
      <w:r w:rsidRPr="007F4321">
        <w:t xml:space="preserve"> </w:t>
      </w:r>
      <w:r w:rsidRPr="005C6145">
        <w:t>индивидуальные жилые дома</w:t>
      </w:r>
    </w:p>
    <w:p w:rsidR="008E1C78" w:rsidRPr="00F42E4B" w:rsidRDefault="008E1C78" w:rsidP="00B3531C">
      <w:pPr>
        <w:autoSpaceDE w:val="0"/>
        <w:autoSpaceDN w:val="0"/>
        <w:adjustRightInd w:val="0"/>
        <w:ind w:firstLine="709"/>
        <w:jc w:val="both"/>
      </w:pPr>
      <w:r w:rsidRPr="00F42E4B">
        <w:rPr>
          <w:b/>
        </w:rPr>
        <w:t>Срок действия договора аренды</w:t>
      </w:r>
      <w:r w:rsidRPr="00F42E4B">
        <w:t>: 20 лет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42E4B">
        <w:rPr>
          <w:b/>
        </w:rPr>
        <w:t xml:space="preserve">Начальный размер годовой арендной платы: </w:t>
      </w:r>
      <w:r w:rsidR="00922E34" w:rsidRPr="00473D4E">
        <w:rPr>
          <w:b/>
        </w:rPr>
        <w:t>62</w:t>
      </w:r>
      <w:r w:rsidRPr="00473D4E">
        <w:rPr>
          <w:b/>
        </w:rPr>
        <w:t xml:space="preserve"> 000 (</w:t>
      </w:r>
      <w:r w:rsidR="00922E34" w:rsidRPr="00473D4E">
        <w:rPr>
          <w:b/>
        </w:rPr>
        <w:t xml:space="preserve">Шестьдесят две </w:t>
      </w:r>
      <w:r w:rsidRPr="00473D4E">
        <w:rPr>
          <w:b/>
        </w:rPr>
        <w:t>тысяч</w:t>
      </w:r>
      <w:r w:rsidR="00922E34" w:rsidRPr="00473D4E">
        <w:rPr>
          <w:b/>
        </w:rPr>
        <w:t>и</w:t>
      </w:r>
      <w:r w:rsidRPr="00473D4E">
        <w:rPr>
          <w:b/>
        </w:rPr>
        <w:t>)</w:t>
      </w:r>
      <w:r w:rsidRPr="00922E34">
        <w:rPr>
          <w:i/>
        </w:rPr>
        <w:t xml:space="preserve"> </w:t>
      </w:r>
      <w:r w:rsidRPr="00922E34">
        <w:t>руб</w:t>
      </w:r>
      <w:r w:rsidR="00B3531C">
        <w:t>лей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Шаг аукциона: </w:t>
      </w:r>
      <w:r w:rsidRPr="00922E34">
        <w:t xml:space="preserve">3% от начального размера годовой арендной платы в сумме </w:t>
      </w:r>
      <w:r w:rsidR="00922E34" w:rsidRPr="00473D4E">
        <w:rPr>
          <w:b/>
        </w:rPr>
        <w:t>1</w:t>
      </w:r>
      <w:r w:rsidR="00F42E4B" w:rsidRPr="00473D4E">
        <w:rPr>
          <w:b/>
        </w:rPr>
        <w:t xml:space="preserve"> </w:t>
      </w:r>
      <w:r w:rsidR="00922E34" w:rsidRPr="00473D4E">
        <w:rPr>
          <w:b/>
        </w:rPr>
        <w:t>860</w:t>
      </w:r>
      <w:r w:rsidRPr="00473D4E">
        <w:rPr>
          <w:b/>
        </w:rPr>
        <w:t xml:space="preserve"> (</w:t>
      </w:r>
      <w:r w:rsidR="00922E34" w:rsidRPr="00473D4E">
        <w:rPr>
          <w:b/>
        </w:rPr>
        <w:t>Одна тысяча восемьсот шестьдесят</w:t>
      </w:r>
      <w:r w:rsidRPr="00473D4E">
        <w:rPr>
          <w:b/>
        </w:rPr>
        <w:t>)</w:t>
      </w:r>
      <w:r w:rsidRPr="00473D4E">
        <w:rPr>
          <w:b/>
          <w:i/>
        </w:rPr>
        <w:t xml:space="preserve">  </w:t>
      </w:r>
      <w:r w:rsidR="00F42E4B" w:rsidRPr="00922E34">
        <w:t>руб</w:t>
      </w:r>
      <w:r w:rsidR="00B3531C">
        <w:t>лей;</w:t>
      </w:r>
    </w:p>
    <w:p w:rsidR="008E1C78" w:rsidRPr="00922E34" w:rsidRDefault="008E1C78" w:rsidP="00B3531C">
      <w:pPr>
        <w:autoSpaceDE w:val="0"/>
        <w:autoSpaceDN w:val="0"/>
        <w:adjustRightInd w:val="0"/>
        <w:ind w:firstLine="709"/>
        <w:jc w:val="both"/>
      </w:pPr>
      <w:r w:rsidRPr="00922E34">
        <w:rPr>
          <w:b/>
        </w:rPr>
        <w:t xml:space="preserve"> Размер задатка: </w:t>
      </w:r>
      <w:r w:rsidRPr="00922E34">
        <w:t xml:space="preserve">20 % от начального размера годовой арендной платы в сумме </w:t>
      </w:r>
      <w:r w:rsidRPr="00473D4E">
        <w:rPr>
          <w:b/>
        </w:rPr>
        <w:t>1</w:t>
      </w:r>
      <w:r w:rsidR="00922E34" w:rsidRPr="00473D4E">
        <w:rPr>
          <w:b/>
        </w:rPr>
        <w:t>2</w:t>
      </w:r>
      <w:r w:rsidRPr="00473D4E">
        <w:rPr>
          <w:b/>
        </w:rPr>
        <w:t xml:space="preserve"> </w:t>
      </w:r>
      <w:r w:rsidR="00922E34" w:rsidRPr="00473D4E">
        <w:rPr>
          <w:b/>
        </w:rPr>
        <w:t>4</w:t>
      </w:r>
      <w:r w:rsidRPr="00473D4E">
        <w:rPr>
          <w:b/>
        </w:rPr>
        <w:t>00 (</w:t>
      </w:r>
      <w:r w:rsidR="00922E34" w:rsidRPr="00473D4E">
        <w:rPr>
          <w:b/>
        </w:rPr>
        <w:t>Двенадцать тысяч четыреста</w:t>
      </w:r>
      <w:r w:rsidRPr="00922E34">
        <w:t>)  рублей.</w:t>
      </w:r>
    </w:p>
    <w:p w:rsidR="00711BD0" w:rsidRPr="00E812C1" w:rsidRDefault="00711BD0" w:rsidP="00B3531C">
      <w:pPr>
        <w:autoSpaceDE w:val="0"/>
        <w:autoSpaceDN w:val="0"/>
        <w:adjustRightInd w:val="0"/>
        <w:ind w:firstLine="709"/>
        <w:jc w:val="both"/>
        <w:rPr>
          <w:b/>
          <w:sz w:val="14"/>
        </w:rPr>
      </w:pPr>
    </w:p>
    <w:p w:rsidR="008E1C78" w:rsidRPr="00F355D2" w:rsidRDefault="008E1C78" w:rsidP="00026C6A">
      <w:pPr>
        <w:autoSpaceDE w:val="0"/>
        <w:autoSpaceDN w:val="0"/>
        <w:adjustRightInd w:val="0"/>
        <w:jc w:val="both"/>
        <w:rPr>
          <w:b/>
        </w:rPr>
      </w:pPr>
      <w:r w:rsidRPr="00F355D2">
        <w:rPr>
          <w:b/>
        </w:rPr>
        <w:t>2 лот</w:t>
      </w:r>
    </w:p>
    <w:p w:rsidR="00927FB1" w:rsidRPr="00E812C1" w:rsidRDefault="00927FB1" w:rsidP="00675174">
      <w:pPr>
        <w:pStyle w:val="a3"/>
        <w:suppressAutoHyphens/>
        <w:jc w:val="both"/>
        <w:rPr>
          <w:b/>
          <w:sz w:val="12"/>
          <w:szCs w:val="24"/>
        </w:rPr>
      </w:pPr>
    </w:p>
    <w:p w:rsidR="00675174" w:rsidRPr="007F4321" w:rsidRDefault="00675174" w:rsidP="00675174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8E1C78" w:rsidRPr="00927FB1" w:rsidRDefault="008E1C78" w:rsidP="00837A41">
      <w:pPr>
        <w:autoSpaceDE w:val="0"/>
        <w:autoSpaceDN w:val="0"/>
        <w:adjustRightInd w:val="0"/>
        <w:ind w:firstLine="709"/>
        <w:jc w:val="both"/>
      </w:pPr>
      <w:r w:rsidRPr="00927FB1">
        <w:t xml:space="preserve">Земельный участок из земель населенных пунктов </w:t>
      </w:r>
      <w:r w:rsidR="00F355D2" w:rsidRPr="00927FB1">
        <w:t>площадью 632 кв</w:t>
      </w:r>
      <w:proofErr w:type="gramStart"/>
      <w:r w:rsidR="00F355D2" w:rsidRPr="00927FB1">
        <w:t>.м</w:t>
      </w:r>
      <w:proofErr w:type="gramEnd"/>
      <w:r w:rsidR="00F355D2" w:rsidRPr="00927FB1">
        <w:t xml:space="preserve"> (кадастровый номер 38:36:000015:2312,  местоположени</w:t>
      </w:r>
      <w:r w:rsidR="007D65B4" w:rsidRPr="00927FB1">
        <w:t>е</w:t>
      </w:r>
      <w:r w:rsidR="00F355D2" w:rsidRPr="00927FB1">
        <w:t xml:space="preserve">: Иркутская область, </w:t>
      </w:r>
      <w:proofErr w:type="gramStart"/>
      <w:r w:rsidR="00F355D2" w:rsidRPr="00927FB1">
        <w:t>г</w:t>
      </w:r>
      <w:proofErr w:type="gramEnd"/>
      <w:r w:rsidR="00F355D2" w:rsidRPr="00927FB1">
        <w:t>. Иркутск, Куйбышевский район, мкр. Лесной, ул. Тунгусская</w:t>
      </w:r>
      <w:r w:rsidR="009D0EA2" w:rsidRPr="00927FB1">
        <w:t>. На земельном участке залита бетонная площадка.</w:t>
      </w:r>
      <w:r w:rsidRPr="00927FB1">
        <w:t xml:space="preserve"> </w:t>
      </w:r>
    </w:p>
    <w:p w:rsidR="00F355D2" w:rsidRPr="00922E34" w:rsidRDefault="008E1C78" w:rsidP="00927F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F355D2">
        <w:rPr>
          <w:b/>
        </w:rPr>
        <w:t xml:space="preserve">Право на земельный участок: </w:t>
      </w:r>
      <w:r w:rsidRPr="00F355D2">
        <w:t xml:space="preserve">государственная собственность </w:t>
      </w:r>
      <w:r w:rsidR="00F355D2" w:rsidRPr="00F355D2">
        <w:t xml:space="preserve">(право </w:t>
      </w:r>
      <w:r w:rsidR="00F355D2" w:rsidRPr="00922E34">
        <w:t>собственности не разграничено)</w:t>
      </w:r>
      <w:r w:rsidR="00F355D2" w:rsidRPr="00922E34">
        <w:rPr>
          <w:b/>
        </w:rPr>
        <w:t>.</w:t>
      </w:r>
    </w:p>
    <w:p w:rsidR="00503E6B" w:rsidRPr="00711BD0" w:rsidRDefault="00927FB1" w:rsidP="00927FB1">
      <w:pPr>
        <w:autoSpaceDE w:val="0"/>
        <w:autoSpaceDN w:val="0"/>
        <w:adjustRightInd w:val="0"/>
        <w:ind w:firstLine="360"/>
        <w:jc w:val="both"/>
        <w:rPr>
          <w:color w:val="FF0000"/>
        </w:rPr>
      </w:pPr>
      <w:r>
        <w:rPr>
          <w:b/>
        </w:rPr>
        <w:t xml:space="preserve">     </w:t>
      </w:r>
      <w:r w:rsidR="008E1C78" w:rsidRPr="00F355D2">
        <w:rPr>
          <w:b/>
        </w:rPr>
        <w:t>Ограничения на право земельного участка:</w:t>
      </w:r>
      <w:r w:rsidR="008E1C78" w:rsidRPr="00F355D2">
        <w:t xml:space="preserve"> </w:t>
      </w:r>
      <w:r w:rsidR="00F355D2" w:rsidRPr="00F355D2">
        <w:t xml:space="preserve">частично </w:t>
      </w:r>
      <w:proofErr w:type="gramStart"/>
      <w:r w:rsidR="00F355D2" w:rsidRPr="00F355D2">
        <w:rPr>
          <w:bCs/>
        </w:rPr>
        <w:t>расположен</w:t>
      </w:r>
      <w:proofErr w:type="gramEnd"/>
      <w:r w:rsidR="00F355D2" w:rsidRPr="00F355D2">
        <w:rPr>
          <w:bCs/>
        </w:rPr>
        <w:t xml:space="preserve"> в охранной зоне объектов </w:t>
      </w:r>
      <w:proofErr w:type="spellStart"/>
      <w:r w:rsidR="00F355D2" w:rsidRPr="00F355D2">
        <w:rPr>
          <w:bCs/>
        </w:rPr>
        <w:t>электросетевого</w:t>
      </w:r>
      <w:proofErr w:type="spellEnd"/>
      <w:r w:rsidR="00F355D2" w:rsidRPr="00F355D2">
        <w:rPr>
          <w:bCs/>
        </w:rPr>
        <w:t xml:space="preserve"> хозяйства</w:t>
      </w:r>
      <w:r w:rsidR="00F355D2">
        <w:rPr>
          <w:bCs/>
        </w:rPr>
        <w:t>.</w:t>
      </w:r>
      <w:r w:rsidR="00F355D2">
        <w:rPr>
          <w:bCs/>
          <w:sz w:val="28"/>
          <w:szCs w:val="28"/>
        </w:rPr>
        <w:t xml:space="preserve"> </w:t>
      </w:r>
    </w:p>
    <w:p w:rsidR="00CF2E41" w:rsidRDefault="00927FB1" w:rsidP="00927FB1">
      <w:pPr>
        <w:shd w:val="clear" w:color="auto" w:fill="FFFFFF"/>
        <w:ind w:firstLine="360"/>
        <w:jc w:val="both"/>
        <w:rPr>
          <w:b/>
        </w:rPr>
      </w:pPr>
      <w:r>
        <w:rPr>
          <w:b/>
        </w:rPr>
        <w:t xml:space="preserve">     </w:t>
      </w:r>
      <w:r w:rsidR="008E1C78" w:rsidRPr="009D0EA2">
        <w:rPr>
          <w:b/>
        </w:rPr>
        <w:t xml:space="preserve">Разрешенное использование и принадлежность: </w:t>
      </w:r>
    </w:p>
    <w:p w:rsidR="008E1C78" w:rsidRPr="009D0EA2" w:rsidRDefault="00CF2E41" w:rsidP="007F60EB">
      <w:pPr>
        <w:shd w:val="clear" w:color="auto" w:fill="FFFFFF"/>
        <w:ind w:firstLine="360"/>
        <w:jc w:val="both"/>
      </w:pPr>
      <w:r>
        <w:rPr>
          <w:b/>
        </w:rPr>
        <w:t xml:space="preserve">- </w:t>
      </w:r>
      <w:r w:rsidR="008E1C78" w:rsidRPr="00CF2E41">
        <w:rPr>
          <w:b/>
        </w:rPr>
        <w:t>основными видами разрешенного использования</w:t>
      </w:r>
      <w:r w:rsidR="008E1C78" w:rsidRPr="009D0EA2">
        <w:t xml:space="preserve">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  <w:r w:rsidR="009D0EA2" w:rsidRPr="009D0EA2">
        <w:t xml:space="preserve"> Не допускается размещение хозяйственных построек со стороны улицы, за исключением</w:t>
      </w:r>
      <w:r w:rsidR="009D0EA2" w:rsidRPr="009D0EA2">
        <w:rPr>
          <w:sz w:val="28"/>
        </w:rPr>
        <w:t xml:space="preserve"> </w:t>
      </w:r>
      <w:r w:rsidR="009D0EA2" w:rsidRPr="009D0EA2">
        <w:t>гаражей</w:t>
      </w:r>
      <w:r>
        <w:t>. В случае</w:t>
      </w:r>
      <w:proofErr w:type="gramStart"/>
      <w:r>
        <w:t>,</w:t>
      </w:r>
      <w:proofErr w:type="gramEnd"/>
      <w:r>
        <w:t xml:space="preserve"> если земельный участок и объект капитального строительства расположен в зоне (зонах) охраны объектов культурного наследия (памятника истории и культуры) народов Российской Федерации в отношении данного земельного участка и объекта капитального строительства применяются режимы использования земель и градостроительные регламенты, утвержденные постановлением Администрации Иркутской области от 12.09.2008 г. №254-ПА. В указанном случае настоящие правила применяются в части не противоречащей постановлению Администрации Иркутской области от 12.09.2008 г. №254-ПА.</w:t>
      </w:r>
    </w:p>
    <w:p w:rsidR="00CF2E41" w:rsidRDefault="008E1C78" w:rsidP="00026C6A">
      <w:pPr>
        <w:shd w:val="clear" w:color="auto" w:fill="FFFFFF"/>
        <w:jc w:val="both"/>
        <w:rPr>
          <w:b/>
          <w:spacing w:val="-1"/>
        </w:rPr>
      </w:pPr>
      <w:r w:rsidRPr="00CF2E41">
        <w:rPr>
          <w:b/>
          <w:spacing w:val="-1"/>
        </w:rPr>
        <w:t>Вспомогательные виды разрешенного использования</w:t>
      </w:r>
      <w:r w:rsidR="00CF2E41">
        <w:rPr>
          <w:b/>
          <w:spacing w:val="-1"/>
        </w:rPr>
        <w:t>:</w:t>
      </w:r>
    </w:p>
    <w:p w:rsidR="008723DB" w:rsidRDefault="00473D4E" w:rsidP="00473D4E">
      <w:pPr>
        <w:shd w:val="clear" w:color="auto" w:fill="FFFFFF"/>
        <w:jc w:val="both"/>
      </w:pPr>
      <w:r>
        <w:rPr>
          <w:spacing w:val="-1"/>
        </w:rPr>
        <w:t xml:space="preserve">      </w:t>
      </w:r>
      <w:r w:rsidR="008E1C78" w:rsidRPr="009D0EA2">
        <w:rPr>
          <w:spacing w:val="-1"/>
        </w:rPr>
        <w:t xml:space="preserve"> - </w:t>
      </w:r>
      <w:r>
        <w:rPr>
          <w:spacing w:val="-1"/>
        </w:rPr>
        <w:t xml:space="preserve">   </w:t>
      </w:r>
      <w:r w:rsidR="008E1C78" w:rsidRPr="009D0EA2">
        <w:rPr>
          <w:spacing w:val="-1"/>
        </w:rPr>
        <w:t xml:space="preserve">объекты хранения </w:t>
      </w:r>
      <w:r w:rsidR="008E1C78" w:rsidRPr="009D0EA2">
        <w:t>индивидуального автотранспорта</w:t>
      </w:r>
      <w:r w:rsidR="009A50D7">
        <w:t xml:space="preserve"> </w:t>
      </w:r>
      <w:r>
        <w:t>- отдельно стоящие</w:t>
      </w:r>
      <w:r w:rsidR="008723DB">
        <w:t xml:space="preserve">; </w:t>
      </w:r>
    </w:p>
    <w:p w:rsidR="00473D4E" w:rsidRPr="00B0326F" w:rsidRDefault="008723DB" w:rsidP="00473D4E">
      <w:pPr>
        <w:shd w:val="clear" w:color="auto" w:fill="FFFFFF"/>
        <w:ind w:firstLine="360"/>
        <w:jc w:val="both"/>
        <w:rPr>
          <w:sz w:val="22"/>
        </w:rPr>
      </w:pPr>
      <w:r>
        <w:t xml:space="preserve"> -</w:t>
      </w:r>
      <w:r w:rsidR="008E1C78" w:rsidRPr="009D0EA2">
        <w:t xml:space="preserve"> объекты хозяйственного назначения</w:t>
      </w:r>
      <w:r w:rsidR="00473D4E">
        <w:t xml:space="preserve"> – отдельно стоящие</w:t>
      </w:r>
      <w:r w:rsidR="00CF2E41">
        <w:t xml:space="preserve">. </w:t>
      </w:r>
      <w:r w:rsidR="008E1C78" w:rsidRPr="009D0EA2">
        <w:t xml:space="preserve"> </w:t>
      </w:r>
      <w:r w:rsidR="00473D4E">
        <w:t xml:space="preserve">Допускается блокировка хозяйственных построек на смежных земельных участках при условии взаимного согласия собственников жилых домов. </w:t>
      </w:r>
    </w:p>
    <w:p w:rsidR="00CF2E41" w:rsidRDefault="008E1C78" w:rsidP="00927FB1">
      <w:pPr>
        <w:shd w:val="clear" w:color="auto" w:fill="FFFFFF"/>
        <w:ind w:firstLine="708"/>
        <w:jc w:val="both"/>
        <w:rPr>
          <w:b/>
        </w:rPr>
      </w:pPr>
      <w:r w:rsidRPr="00CF2E41">
        <w:rPr>
          <w:b/>
        </w:rPr>
        <w:t>Условно разрешенные виды использования</w:t>
      </w:r>
      <w:r w:rsidR="00CF2E41">
        <w:rPr>
          <w:b/>
        </w:rPr>
        <w:t>:</w:t>
      </w:r>
    </w:p>
    <w:p w:rsidR="00026C6A" w:rsidRDefault="008E1C78" w:rsidP="00026C6A">
      <w:pPr>
        <w:shd w:val="clear" w:color="auto" w:fill="FFFFFF"/>
        <w:ind w:firstLine="709"/>
        <w:jc w:val="both"/>
      </w:pPr>
      <w:r w:rsidRPr="009D0EA2">
        <w:lastRenderedPageBreak/>
        <w:t xml:space="preserve"> - объекты социально-бытового назначения, объекты торгового назначения</w:t>
      </w:r>
      <w:r w:rsidR="00026C6A">
        <w:t>, объекты общественного питания</w:t>
      </w:r>
      <w:r w:rsidR="00026C6A" w:rsidRPr="00026C6A">
        <w:t xml:space="preserve"> </w:t>
      </w:r>
      <w:r w:rsidR="00026C6A">
        <w:t>- отдельно стоящие. Размещение на первых этажах домов, во встроенных и встроенно-пристроенных нежилых помещениях с условием обеспечения отдельных входов.</w:t>
      </w:r>
    </w:p>
    <w:p w:rsidR="008E1C78" w:rsidRPr="009D0EA2" w:rsidRDefault="008E1C78" w:rsidP="00927FB1">
      <w:pPr>
        <w:shd w:val="clear" w:color="auto" w:fill="FFFFFF"/>
        <w:ind w:firstLine="708"/>
        <w:jc w:val="both"/>
      </w:pPr>
      <w:r w:rsidRPr="00026C6A">
        <w:rPr>
          <w:b/>
        </w:rPr>
        <w:t>Категория земель</w:t>
      </w:r>
      <w:r w:rsidRPr="009D0EA2">
        <w:t>: земли населенных пунктов.</w:t>
      </w:r>
    </w:p>
    <w:p w:rsidR="008E1C78" w:rsidRPr="009D0EA2" w:rsidRDefault="00927FB1" w:rsidP="00927FB1">
      <w:pPr>
        <w:autoSpaceDE w:val="0"/>
        <w:autoSpaceDN w:val="0"/>
        <w:adjustRightInd w:val="0"/>
        <w:ind w:firstLine="485"/>
        <w:jc w:val="both"/>
        <w:rPr>
          <w:b/>
        </w:rPr>
      </w:pPr>
      <w:r>
        <w:rPr>
          <w:b/>
        </w:rPr>
        <w:t xml:space="preserve">    </w:t>
      </w:r>
      <w:r w:rsidR="008E1C78" w:rsidRPr="009D0EA2">
        <w:rPr>
          <w:b/>
        </w:rPr>
        <w:t>Максимально и минимально допустимые  параметры разрешенного строительства:</w:t>
      </w:r>
    </w:p>
    <w:p w:rsidR="009D0EA2" w:rsidRDefault="008E1C78" w:rsidP="007F60EB">
      <w:pPr>
        <w:shd w:val="clear" w:color="auto" w:fill="FFFFFF"/>
        <w:spacing w:line="322" w:lineRule="exact"/>
        <w:ind w:right="67" w:firstLine="485"/>
        <w:jc w:val="both"/>
      </w:pPr>
      <w:r w:rsidRPr="009D0EA2">
        <w:t xml:space="preserve">- </w:t>
      </w:r>
      <w:r w:rsidR="00503E6B" w:rsidRPr="009D0EA2">
        <w:t xml:space="preserve"> </w:t>
      </w:r>
      <w:r w:rsidRPr="009D0EA2">
        <w:t xml:space="preserve">высота </w:t>
      </w:r>
      <w:r w:rsidR="00503E6B" w:rsidRPr="009D0EA2">
        <w:t xml:space="preserve">– до </w:t>
      </w:r>
      <w:smartTag w:uri="urn:schemas-microsoft-com:office:smarttags" w:element="metricconverter">
        <w:smartTagPr>
          <w:attr w:name="ProductID" w:val="11 м"/>
        </w:smartTagPr>
        <w:r w:rsidRPr="009D0EA2">
          <w:t>1</w:t>
        </w:r>
        <w:r w:rsidR="00503E6B" w:rsidRPr="009D0EA2">
          <w:t>1</w:t>
        </w:r>
        <w:r w:rsidRPr="009D0EA2">
          <w:t xml:space="preserve"> м</w:t>
        </w:r>
      </w:smartTag>
      <w:r w:rsidRPr="009D0EA2">
        <w:t>, минимальный размер зем</w:t>
      </w:r>
      <w:r w:rsidR="009D0EA2">
        <w:t xml:space="preserve">ельного </w:t>
      </w:r>
      <w:r w:rsidRPr="009D0EA2">
        <w:t xml:space="preserve"> участка 200 кв.м., минимальное расстояние от границ соседнего земельного участка до объекта капитального строительства </w:t>
      </w:r>
      <w:smartTag w:uri="urn:schemas-microsoft-com:office:smarttags" w:element="metricconverter">
        <w:smartTagPr>
          <w:attr w:name="ProductID" w:val="3 м"/>
        </w:smartTagPr>
        <w:r w:rsidRPr="009D0EA2">
          <w:t>3</w:t>
        </w:r>
        <w:r w:rsidR="00503E6B" w:rsidRPr="009D0EA2">
          <w:t xml:space="preserve"> </w:t>
        </w:r>
        <w:r w:rsidRPr="009D0EA2">
          <w:t>м</w:t>
        </w:r>
      </w:smartTag>
      <w:r w:rsidRPr="009D0EA2">
        <w:t>.</w:t>
      </w:r>
    </w:p>
    <w:p w:rsidR="009D0EA2" w:rsidRPr="009D0EA2" w:rsidRDefault="009D0EA2" w:rsidP="009D0EA2">
      <w:pPr>
        <w:tabs>
          <w:tab w:val="left" w:pos="540"/>
          <w:tab w:val="left" w:pos="720"/>
        </w:tabs>
        <w:jc w:val="both"/>
      </w:pPr>
      <w:r w:rsidRPr="009D0EA2">
        <w:t xml:space="preserve">       В соответствии с правилами землепользования и застройки части территории </w:t>
      </w:r>
      <w:proofErr w:type="gramStart"/>
      <w:r w:rsidRPr="009D0EA2">
        <w:t>г</w:t>
      </w:r>
      <w:proofErr w:type="gramEnd"/>
      <w:r w:rsidRPr="009D0EA2">
        <w:t xml:space="preserve">. Иркутска, утвержденными решением Думы г. </w:t>
      </w:r>
      <w:r w:rsidR="00927FB1">
        <w:t xml:space="preserve">Иркутска </w:t>
      </w:r>
      <w:r w:rsidRPr="009D0EA2">
        <w:t xml:space="preserve"> от 29.04.2013 № 005-20-460771/3 и 27.12.2013 № 005-20-530901/3, земельный участок  расположен в границах планировочных район</w:t>
      </w:r>
      <w:r w:rsidR="004052C6">
        <w:t>ов</w:t>
      </w:r>
      <w:r w:rsidRPr="009D0EA2">
        <w:t xml:space="preserve"> 06:01:01 и 06:01:00, в зоне застройки индивидуальными жилыми домами.  </w:t>
      </w:r>
    </w:p>
    <w:p w:rsidR="009D0EA2" w:rsidRPr="00CF503D" w:rsidRDefault="009D0EA2" w:rsidP="009D0EA2">
      <w:pPr>
        <w:tabs>
          <w:tab w:val="left" w:pos="567"/>
          <w:tab w:val="left" w:pos="720"/>
        </w:tabs>
        <w:jc w:val="both"/>
        <w:rPr>
          <w:sz w:val="27"/>
          <w:szCs w:val="27"/>
        </w:rPr>
      </w:pPr>
      <w:r w:rsidRPr="009D0EA2">
        <w:t xml:space="preserve">       После внесения изменений в правила землепользования и застройки части территории  </w:t>
      </w:r>
      <w:proofErr w:type="gramStart"/>
      <w:r w:rsidRPr="009D0EA2">
        <w:t>г</w:t>
      </w:r>
      <w:proofErr w:type="gramEnd"/>
      <w:r w:rsidRPr="009D0EA2">
        <w:t>. Иркутска  комитетом  по  градостроительной политике администрации г. Иркутска будет решен вопрос в части отнесения к одному планировочному району</w:t>
      </w:r>
      <w:r w:rsidRPr="00CF503D">
        <w:rPr>
          <w:sz w:val="27"/>
          <w:szCs w:val="27"/>
        </w:rPr>
        <w:t xml:space="preserve">. </w:t>
      </w:r>
    </w:p>
    <w:p w:rsidR="009D0EA2" w:rsidRPr="009D0EA2" w:rsidRDefault="009D0EA2" w:rsidP="009D0EA2">
      <w:pPr>
        <w:tabs>
          <w:tab w:val="left" w:pos="720"/>
        </w:tabs>
        <w:jc w:val="both"/>
      </w:pPr>
      <w:r>
        <w:t xml:space="preserve">       </w:t>
      </w:r>
      <w:r w:rsidRPr="009D0EA2">
        <w:t>Земельный участок расположен в границах зоны регулирования застройки и хозяйственной деятельности (Правобережье Топки).</w:t>
      </w:r>
    </w:p>
    <w:p w:rsidR="008E1C78" w:rsidRPr="006C7A16" w:rsidRDefault="008E1C78" w:rsidP="00837A41">
      <w:pPr>
        <w:autoSpaceDE w:val="0"/>
        <w:autoSpaceDN w:val="0"/>
        <w:adjustRightInd w:val="0"/>
        <w:jc w:val="both"/>
        <w:rPr>
          <w:b/>
        </w:rPr>
      </w:pPr>
      <w:r w:rsidRPr="006C7A16">
        <w:rPr>
          <w:b/>
        </w:rPr>
        <w:t xml:space="preserve">  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E1C78" w:rsidRPr="006C7A16" w:rsidRDefault="008E1C78" w:rsidP="00837A41">
      <w:pPr>
        <w:tabs>
          <w:tab w:val="left" w:pos="540"/>
          <w:tab w:val="left" w:pos="720"/>
        </w:tabs>
        <w:jc w:val="both"/>
      </w:pPr>
      <w:r w:rsidRPr="006C7A16">
        <w:tab/>
        <w:t>Предварительные ТУ №</w:t>
      </w:r>
      <w:r w:rsidR="006C7A16" w:rsidRPr="006C7A16">
        <w:t xml:space="preserve">11416 </w:t>
      </w:r>
      <w:r w:rsidRPr="006C7A16">
        <w:t xml:space="preserve">от </w:t>
      </w:r>
      <w:r w:rsidR="00510B6A">
        <w:t>19</w:t>
      </w:r>
      <w:r w:rsidRPr="006C7A16">
        <w:t>.0</w:t>
      </w:r>
      <w:r w:rsidR="006C7A16" w:rsidRPr="006C7A16">
        <w:t>8</w:t>
      </w:r>
      <w:r w:rsidRPr="006C7A16">
        <w:t>.2015</w:t>
      </w:r>
      <w:r w:rsidR="006C7A16" w:rsidRPr="006C7A16">
        <w:t xml:space="preserve"> </w:t>
      </w:r>
      <w:r w:rsidRPr="006C7A16">
        <w:t>г.  для технологического присоединения земельного участка к электрическим сетям филиала ОАО «ИЭСК» «Южные электрические сети»;</w:t>
      </w:r>
    </w:p>
    <w:p w:rsidR="008E1C78" w:rsidRPr="006C7A16" w:rsidRDefault="008E1C78" w:rsidP="00837A41">
      <w:pPr>
        <w:tabs>
          <w:tab w:val="left" w:pos="540"/>
          <w:tab w:val="left" w:pos="720"/>
        </w:tabs>
        <w:jc w:val="both"/>
      </w:pPr>
      <w:r w:rsidRPr="006C7A16">
        <w:t xml:space="preserve">         -    срок действия предварительных технических условий – 24 мес.;</w:t>
      </w:r>
    </w:p>
    <w:p w:rsidR="006C7A16" w:rsidRDefault="006C7A16" w:rsidP="00837A41">
      <w:pPr>
        <w:tabs>
          <w:tab w:val="left" w:pos="540"/>
          <w:tab w:val="left" w:pos="720"/>
        </w:tabs>
        <w:jc w:val="both"/>
      </w:pPr>
      <w:r>
        <w:rPr>
          <w:color w:val="FF0000"/>
        </w:rPr>
        <w:t xml:space="preserve">         </w:t>
      </w:r>
      <w:r w:rsidRPr="00550D3D">
        <w:t xml:space="preserve">-   размер платы за технологическое присоединение определяется в соответствии с Приказом Службы по тарифам Иркутской области от 30.10.2013 г. №220-спр. </w:t>
      </w:r>
      <w:r w:rsidR="00302333">
        <w:t>в</w:t>
      </w:r>
      <w:r w:rsidRPr="00550D3D">
        <w:t xml:space="preserve"> редакции Приказа Службы по тарифам Иркутской области №774-спр. </w:t>
      </w:r>
      <w:r w:rsidR="00302333">
        <w:t>о</w:t>
      </w:r>
      <w:r w:rsidRPr="00550D3D">
        <w:t>т 29.12.2014 г.</w:t>
      </w:r>
    </w:p>
    <w:p w:rsidR="00550D3D" w:rsidRPr="00550D3D" w:rsidRDefault="00550D3D" w:rsidP="00550D3D">
      <w:pPr>
        <w:tabs>
          <w:tab w:val="left" w:pos="720"/>
        </w:tabs>
        <w:jc w:val="both"/>
      </w:pPr>
      <w:r>
        <w:t xml:space="preserve">        </w:t>
      </w:r>
      <w:r w:rsidRPr="00550D3D">
        <w:t>Централизованные сети водоснабжения и водоотведения отсутствуют.</w:t>
      </w:r>
    </w:p>
    <w:p w:rsidR="008E1C78" w:rsidRPr="00BF4FD4" w:rsidRDefault="00E812C1" w:rsidP="00837A41">
      <w:pPr>
        <w:tabs>
          <w:tab w:val="left" w:pos="540"/>
          <w:tab w:val="left" w:pos="720"/>
        </w:tabs>
        <w:jc w:val="both"/>
      </w:pPr>
      <w:r>
        <w:rPr>
          <w:color w:val="FF0000"/>
        </w:rPr>
        <w:tab/>
      </w:r>
      <w:r w:rsidR="008E1C78" w:rsidRPr="00BF4FD4">
        <w:t>Отвод ливневых вод – ТУ №1</w:t>
      </w:r>
      <w:r w:rsidR="00550D3D" w:rsidRPr="00BF4FD4">
        <w:t>15</w:t>
      </w:r>
      <w:r w:rsidR="008E1C78" w:rsidRPr="00BF4FD4">
        <w:t xml:space="preserve"> от 10.0</w:t>
      </w:r>
      <w:r w:rsidR="00550D3D" w:rsidRPr="00BF4FD4">
        <w:t>8</w:t>
      </w:r>
      <w:r w:rsidR="008E1C78" w:rsidRPr="00BF4FD4">
        <w:t>.2015 г Комитет по градостроительной политике Администрации г. Иркутска</w:t>
      </w:r>
      <w:r w:rsidR="004052C6">
        <w:t xml:space="preserve"> </w:t>
      </w:r>
      <w:r w:rsidR="00550D3D" w:rsidRPr="00BF4FD4">
        <w:t>– организовать устройством железобетонного лотка вдоль площадки, отведенной под застройку. Предусмотреть очистку сточных вод на выпуске. С</w:t>
      </w:r>
      <w:r w:rsidR="008E1C78" w:rsidRPr="00BF4FD4">
        <w:t>рок действия 3 года.</w:t>
      </w:r>
    </w:p>
    <w:p w:rsidR="00BF4FD4" w:rsidRPr="00BF4FD4" w:rsidRDefault="008E1C78" w:rsidP="00516952">
      <w:pPr>
        <w:shd w:val="clear" w:color="auto" w:fill="FFFFFF"/>
        <w:spacing w:line="322" w:lineRule="exact"/>
        <w:ind w:left="14" w:right="62" w:firstLine="485"/>
        <w:jc w:val="both"/>
      </w:pPr>
      <w:r w:rsidRPr="00BF4FD4">
        <w:rPr>
          <w:b/>
        </w:rPr>
        <w:t>Дополнительная информация:</w:t>
      </w:r>
      <w:r w:rsidRPr="00BF4FD4">
        <w:rPr>
          <w:sz w:val="28"/>
        </w:rPr>
        <w:t xml:space="preserve"> </w:t>
      </w:r>
      <w:r w:rsidR="00BF4FD4" w:rsidRPr="00BF4FD4">
        <w:t>строительство сетей водоснабжения в данном районе запланировано на 2016 г. по ул. Высоцкого.</w:t>
      </w:r>
      <w:r w:rsidR="0047121F">
        <w:t xml:space="preserve"> </w:t>
      </w:r>
      <w:r w:rsidR="00BF4FD4" w:rsidRPr="00BF4FD4">
        <w:t>Строительство сетей водоотведения на ближайшее время не запланировано</w:t>
      </w:r>
    </w:p>
    <w:p w:rsidR="008E1C78" w:rsidRPr="00BF4FD4" w:rsidRDefault="008E1C78" w:rsidP="00837A41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BF4FD4">
        <w:rPr>
          <w:b/>
        </w:rPr>
        <w:t>Цель использования земельного участка:</w:t>
      </w:r>
      <w:r w:rsidRPr="00BF4FD4">
        <w:t xml:space="preserve"> индивидуальные жилые дома</w:t>
      </w:r>
    </w:p>
    <w:p w:rsidR="008E1C78" w:rsidRPr="00BF4FD4" w:rsidRDefault="008E1C78" w:rsidP="00837A41">
      <w:pPr>
        <w:autoSpaceDE w:val="0"/>
        <w:autoSpaceDN w:val="0"/>
        <w:adjustRightInd w:val="0"/>
        <w:ind w:firstLine="540"/>
        <w:jc w:val="both"/>
      </w:pPr>
      <w:r w:rsidRPr="00BF4FD4">
        <w:rPr>
          <w:b/>
        </w:rPr>
        <w:t>Срок действия договора аренды</w:t>
      </w:r>
      <w:r w:rsidRPr="00BF4FD4">
        <w:t>: 20 лет</w:t>
      </w:r>
    </w:p>
    <w:p w:rsidR="00BF4FD4" w:rsidRPr="00927FB1" w:rsidRDefault="00BF4FD4" w:rsidP="00837A41">
      <w:pPr>
        <w:autoSpaceDE w:val="0"/>
        <w:autoSpaceDN w:val="0"/>
        <w:adjustRightInd w:val="0"/>
        <w:ind w:firstLine="540"/>
        <w:jc w:val="both"/>
        <w:rPr>
          <w:b/>
          <w:color w:val="FF0000"/>
          <w:sz w:val="6"/>
        </w:rPr>
      </w:pPr>
    </w:p>
    <w:p w:rsidR="008E1C78" w:rsidRPr="00BF4FD4" w:rsidRDefault="008E1C78" w:rsidP="00BF4FD4">
      <w:pPr>
        <w:tabs>
          <w:tab w:val="left" w:pos="7200"/>
        </w:tabs>
        <w:autoSpaceDE w:val="0"/>
        <w:autoSpaceDN w:val="0"/>
        <w:adjustRightInd w:val="0"/>
        <w:ind w:firstLine="540"/>
        <w:jc w:val="both"/>
        <w:rPr>
          <w:b/>
        </w:rPr>
      </w:pPr>
      <w:r w:rsidRPr="00BF4FD4">
        <w:rPr>
          <w:b/>
        </w:rPr>
        <w:t xml:space="preserve">Начальный размер годовой арендной платы: </w:t>
      </w:r>
      <w:r w:rsidR="00BF4FD4" w:rsidRPr="00BF4FD4">
        <w:rPr>
          <w:b/>
        </w:rPr>
        <w:t>66 000 (Шестьдесят шесть</w:t>
      </w:r>
      <w:r w:rsidRPr="00BF4FD4">
        <w:rPr>
          <w:spacing w:val="-1"/>
        </w:rPr>
        <w:t xml:space="preserve"> </w:t>
      </w:r>
      <w:r w:rsidRPr="00BF4FD4">
        <w:t xml:space="preserve"> </w:t>
      </w:r>
      <w:r w:rsidRPr="004052C6">
        <w:rPr>
          <w:b/>
        </w:rPr>
        <w:t>тысяч</w:t>
      </w:r>
      <w:r w:rsidRPr="00BF4FD4">
        <w:t>)</w:t>
      </w:r>
      <w:r w:rsidRPr="00BF4FD4">
        <w:rPr>
          <w:i/>
        </w:rPr>
        <w:t xml:space="preserve"> </w:t>
      </w:r>
      <w:r w:rsidRPr="00BF4FD4">
        <w:t>руб. за год.</w:t>
      </w:r>
    </w:p>
    <w:p w:rsidR="00927FB1" w:rsidRDefault="008E1C78" w:rsidP="00927FB1">
      <w:pPr>
        <w:tabs>
          <w:tab w:val="left" w:pos="7200"/>
        </w:tabs>
        <w:autoSpaceDE w:val="0"/>
        <w:autoSpaceDN w:val="0"/>
        <w:adjustRightInd w:val="0"/>
        <w:ind w:firstLine="540"/>
        <w:jc w:val="both"/>
      </w:pPr>
      <w:r w:rsidRPr="00BF4FD4">
        <w:rPr>
          <w:b/>
        </w:rPr>
        <w:t xml:space="preserve">Шаг аукциона: </w:t>
      </w:r>
      <w:r w:rsidRPr="00BF4FD4">
        <w:t>3% от начального размера годовой арендной</w:t>
      </w:r>
      <w:r w:rsidRPr="00BF4FD4">
        <w:rPr>
          <w:sz w:val="22"/>
        </w:rPr>
        <w:t xml:space="preserve"> </w:t>
      </w:r>
      <w:r w:rsidR="00BF4FD4" w:rsidRPr="00BF4FD4">
        <w:t xml:space="preserve">платы в сумме </w:t>
      </w:r>
      <w:r w:rsidR="00BF4FD4" w:rsidRPr="004052C6">
        <w:rPr>
          <w:b/>
        </w:rPr>
        <w:t xml:space="preserve">1 980 </w:t>
      </w:r>
      <w:r w:rsidRPr="004052C6">
        <w:rPr>
          <w:b/>
        </w:rPr>
        <w:t>(</w:t>
      </w:r>
      <w:r w:rsidR="00BF4FD4" w:rsidRPr="004052C6">
        <w:rPr>
          <w:b/>
        </w:rPr>
        <w:t>Одна тысяча девятьсот восемьдесят</w:t>
      </w:r>
      <w:r w:rsidR="0023539F">
        <w:rPr>
          <w:b/>
        </w:rPr>
        <w:t>)</w:t>
      </w:r>
      <w:r w:rsidRPr="00BF4FD4">
        <w:rPr>
          <w:i/>
        </w:rPr>
        <w:t xml:space="preserve">  </w:t>
      </w:r>
      <w:r w:rsidRPr="00BF4FD4">
        <w:t>рублей</w:t>
      </w:r>
      <w:r w:rsidRPr="00BF4FD4">
        <w:rPr>
          <w:i/>
        </w:rPr>
        <w:t>.</w:t>
      </w:r>
    </w:p>
    <w:p w:rsidR="008E1C78" w:rsidRPr="00BF4FD4" w:rsidRDefault="008E1C78" w:rsidP="00927FB1">
      <w:pPr>
        <w:tabs>
          <w:tab w:val="left" w:pos="7200"/>
        </w:tabs>
        <w:autoSpaceDE w:val="0"/>
        <w:autoSpaceDN w:val="0"/>
        <w:adjustRightInd w:val="0"/>
        <w:ind w:firstLine="540"/>
        <w:jc w:val="both"/>
      </w:pPr>
      <w:r w:rsidRPr="00BF4FD4">
        <w:rPr>
          <w:b/>
        </w:rPr>
        <w:t xml:space="preserve">Размер задатка: </w:t>
      </w:r>
      <w:r w:rsidRPr="00BF4FD4">
        <w:t xml:space="preserve">20 % от начального размера годовой арендной платы в сумме </w:t>
      </w:r>
      <w:r w:rsidR="00BF4FD4" w:rsidRPr="0023539F">
        <w:rPr>
          <w:b/>
        </w:rPr>
        <w:t>13 200</w:t>
      </w:r>
      <w:r w:rsidRPr="0023539F">
        <w:rPr>
          <w:b/>
        </w:rPr>
        <w:t xml:space="preserve"> (</w:t>
      </w:r>
      <w:r w:rsidR="00BF4FD4" w:rsidRPr="0023539F">
        <w:rPr>
          <w:b/>
        </w:rPr>
        <w:t>Тринадцать тысяч двести</w:t>
      </w:r>
      <w:r w:rsidRPr="0023539F">
        <w:rPr>
          <w:b/>
        </w:rPr>
        <w:t>)</w:t>
      </w:r>
      <w:r w:rsidRPr="00BF4FD4">
        <w:t xml:space="preserve">  рублей.</w:t>
      </w:r>
    </w:p>
    <w:p w:rsidR="008E1C78" w:rsidRPr="00181950" w:rsidRDefault="008E1C78" w:rsidP="00702ACB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14"/>
        </w:rPr>
      </w:pPr>
    </w:p>
    <w:p w:rsidR="008E1C78" w:rsidRPr="007D65B4" w:rsidRDefault="008E1C78" w:rsidP="00026C6A">
      <w:pPr>
        <w:autoSpaceDE w:val="0"/>
        <w:autoSpaceDN w:val="0"/>
        <w:adjustRightInd w:val="0"/>
        <w:jc w:val="both"/>
        <w:rPr>
          <w:b/>
        </w:rPr>
      </w:pPr>
      <w:r w:rsidRPr="007D65B4">
        <w:rPr>
          <w:b/>
        </w:rPr>
        <w:t>3 лот</w:t>
      </w:r>
      <w:r w:rsidR="00026C6A">
        <w:rPr>
          <w:b/>
        </w:rPr>
        <w:t>.</w:t>
      </w:r>
    </w:p>
    <w:p w:rsidR="00026C6A" w:rsidRPr="00927FB1" w:rsidRDefault="00026C6A" w:rsidP="00026C6A">
      <w:pPr>
        <w:pStyle w:val="a3"/>
        <w:suppressAutoHyphens/>
        <w:jc w:val="both"/>
        <w:rPr>
          <w:b/>
          <w:sz w:val="16"/>
        </w:rPr>
      </w:pPr>
    </w:p>
    <w:p w:rsidR="00927FB1" w:rsidRDefault="00675174" w:rsidP="00927FB1">
      <w:pPr>
        <w:pStyle w:val="a3"/>
        <w:suppressAutoHyphens/>
        <w:jc w:val="both"/>
        <w:rPr>
          <w:b/>
          <w:szCs w:val="24"/>
        </w:rPr>
      </w:pPr>
      <w:r w:rsidRPr="007F4321">
        <w:rPr>
          <w:b/>
          <w:szCs w:val="24"/>
        </w:rPr>
        <w:t>Характеристика земельного участка:</w:t>
      </w:r>
    </w:p>
    <w:p w:rsidR="0047121F" w:rsidRPr="00927FB1" w:rsidRDefault="008E1C78" w:rsidP="00927FB1">
      <w:pPr>
        <w:pStyle w:val="a3"/>
        <w:suppressAutoHyphens/>
        <w:ind w:firstLine="708"/>
        <w:jc w:val="both"/>
        <w:rPr>
          <w:b/>
          <w:szCs w:val="24"/>
        </w:rPr>
      </w:pPr>
      <w:r w:rsidRPr="00927FB1">
        <w:t xml:space="preserve">Земельный участок из земель населенных пунктов </w:t>
      </w:r>
      <w:r w:rsidR="007D65B4" w:rsidRPr="00927FB1">
        <w:t>площадью 412  кв</w:t>
      </w:r>
      <w:proofErr w:type="gramStart"/>
      <w:r w:rsidR="007D65B4" w:rsidRPr="00927FB1">
        <w:t>.м</w:t>
      </w:r>
      <w:proofErr w:type="gramEnd"/>
      <w:r w:rsidR="007D65B4" w:rsidRPr="00927FB1">
        <w:t xml:space="preserve"> (кадастровый номер 38:36:000027:2144</w:t>
      </w:r>
      <w:r w:rsidR="00A0782E">
        <w:t>4</w:t>
      </w:r>
      <w:r w:rsidR="007D65B4" w:rsidRPr="00927FB1">
        <w:t xml:space="preserve">,  местоположение: Иркутская область, </w:t>
      </w:r>
      <w:proofErr w:type="gramStart"/>
      <w:r w:rsidR="007D65B4" w:rsidRPr="00927FB1">
        <w:t>г</w:t>
      </w:r>
      <w:proofErr w:type="gramEnd"/>
      <w:r w:rsidR="007D65B4" w:rsidRPr="00927FB1">
        <w:t>. Иркутск, Св</w:t>
      </w:r>
      <w:r w:rsidR="0047121F" w:rsidRPr="00927FB1">
        <w:t>ердловский район, ул. Березовая.</w:t>
      </w:r>
      <w:r w:rsidRPr="00927FB1">
        <w:t xml:space="preserve"> </w:t>
      </w:r>
      <w:r w:rsidR="0047121F" w:rsidRPr="00927FB1">
        <w:t>На земельном участке расположены остатки строения после пожара, участок огорожен ветхим забором.</w:t>
      </w:r>
    </w:p>
    <w:p w:rsidR="0047121F" w:rsidRPr="0047121F" w:rsidRDefault="0047121F" w:rsidP="0047121F">
      <w:pPr>
        <w:tabs>
          <w:tab w:val="left" w:pos="567"/>
          <w:tab w:val="left" w:pos="720"/>
        </w:tabs>
        <w:jc w:val="both"/>
        <w:rPr>
          <w:b/>
        </w:rPr>
      </w:pPr>
      <w:r w:rsidRPr="0047121F">
        <w:rPr>
          <w:b/>
        </w:rPr>
        <w:t xml:space="preserve">    </w:t>
      </w:r>
      <w:r w:rsidR="00927FB1">
        <w:rPr>
          <w:b/>
        </w:rPr>
        <w:tab/>
      </w:r>
      <w:r w:rsidRPr="0047121F">
        <w:rPr>
          <w:b/>
        </w:rPr>
        <w:t xml:space="preserve">  Опора линии электропередач не входит в границы земельного участка.                           </w:t>
      </w:r>
    </w:p>
    <w:p w:rsidR="00BF4FD4" w:rsidRPr="00922E34" w:rsidRDefault="008E1C78" w:rsidP="00927FB1">
      <w:pPr>
        <w:autoSpaceDE w:val="0"/>
        <w:autoSpaceDN w:val="0"/>
        <w:adjustRightInd w:val="0"/>
        <w:ind w:firstLine="708"/>
        <w:jc w:val="both"/>
        <w:rPr>
          <w:b/>
        </w:rPr>
      </w:pPr>
      <w:r w:rsidRPr="007D65B4">
        <w:rPr>
          <w:b/>
        </w:rPr>
        <w:t>Право на земельный участок</w:t>
      </w:r>
      <w:r w:rsidRPr="00BF4FD4">
        <w:rPr>
          <w:b/>
        </w:rPr>
        <w:t xml:space="preserve">: </w:t>
      </w:r>
      <w:r w:rsidRPr="00BF4FD4">
        <w:t xml:space="preserve">государственная собственность </w:t>
      </w:r>
      <w:r w:rsidR="00BF4FD4" w:rsidRPr="00BF4FD4">
        <w:t>(право собственности не разграничено</w:t>
      </w:r>
      <w:r w:rsidR="00BF4FD4" w:rsidRPr="00922E34">
        <w:t>)</w:t>
      </w:r>
      <w:r w:rsidR="00BF4FD4" w:rsidRPr="00922E34">
        <w:rPr>
          <w:b/>
        </w:rPr>
        <w:t>.</w:t>
      </w:r>
    </w:p>
    <w:p w:rsidR="008E1C78" w:rsidRPr="007D65B4" w:rsidRDefault="00927FB1" w:rsidP="00927FB1">
      <w:pPr>
        <w:tabs>
          <w:tab w:val="left" w:pos="567"/>
          <w:tab w:val="left" w:pos="720"/>
        </w:tabs>
        <w:jc w:val="both"/>
      </w:pPr>
      <w:r>
        <w:rPr>
          <w:b/>
        </w:rPr>
        <w:tab/>
        <w:t xml:space="preserve"> </w:t>
      </w:r>
      <w:r w:rsidR="008E1C78" w:rsidRPr="007D65B4">
        <w:rPr>
          <w:b/>
        </w:rPr>
        <w:t>Ограничения на право земельного участка</w:t>
      </w:r>
      <w:r w:rsidR="008E1C78" w:rsidRPr="007D65B4">
        <w:t xml:space="preserve">: </w:t>
      </w:r>
      <w:r w:rsidR="007D65B4" w:rsidRPr="007D65B4">
        <w:t xml:space="preserve">Земельный участок расположен в границах  охранной зоны линии электропередач. </w:t>
      </w:r>
    </w:p>
    <w:p w:rsidR="0047121F" w:rsidRPr="00B0326F" w:rsidRDefault="008E1C78" w:rsidP="00927FB1">
      <w:pPr>
        <w:shd w:val="clear" w:color="auto" w:fill="FFFFFF"/>
        <w:ind w:firstLine="708"/>
        <w:jc w:val="both"/>
        <w:rPr>
          <w:sz w:val="22"/>
        </w:rPr>
      </w:pPr>
      <w:r w:rsidRPr="0047121F">
        <w:rPr>
          <w:b/>
        </w:rPr>
        <w:t xml:space="preserve">Разрешенное использование и принадлежность: </w:t>
      </w:r>
      <w:r w:rsidRPr="0047121F">
        <w:t>о</w:t>
      </w:r>
      <w:r w:rsidRPr="0047121F">
        <w:rPr>
          <w:szCs w:val="28"/>
        </w:rPr>
        <w:t>сновными видами разрешенного использования земельного участка и объектов капитального строительства в границах зоны застройки индивидуальными жилыми домами являются: индивидуальные жилые дома.</w:t>
      </w:r>
      <w:r w:rsidR="0047121F" w:rsidRPr="0047121F">
        <w:t xml:space="preserve"> </w:t>
      </w:r>
      <w:r w:rsidR="0047121F" w:rsidRPr="009D0EA2">
        <w:t>Не допускается размещение хозяйственных построек со стороны улицы, за исключением</w:t>
      </w:r>
      <w:r w:rsidR="0047121F" w:rsidRPr="009D0EA2">
        <w:rPr>
          <w:sz w:val="28"/>
        </w:rPr>
        <w:t xml:space="preserve"> </w:t>
      </w:r>
      <w:r w:rsidR="0047121F" w:rsidRPr="009D0EA2">
        <w:t>гаражей</w:t>
      </w:r>
      <w:proofErr w:type="gramStart"/>
      <w:r w:rsidR="0047121F">
        <w:t>..</w:t>
      </w:r>
      <w:proofErr w:type="gramEnd"/>
    </w:p>
    <w:p w:rsidR="0047121F" w:rsidRDefault="008E1C78" w:rsidP="00927FB1">
      <w:pPr>
        <w:shd w:val="clear" w:color="auto" w:fill="FFFFFF"/>
        <w:spacing w:line="322" w:lineRule="exact"/>
        <w:ind w:right="43" w:firstLine="494"/>
        <w:jc w:val="both"/>
        <w:rPr>
          <w:b/>
          <w:spacing w:val="-1"/>
          <w:szCs w:val="28"/>
        </w:rPr>
      </w:pPr>
      <w:r w:rsidRPr="0047121F">
        <w:rPr>
          <w:b/>
          <w:spacing w:val="-1"/>
          <w:szCs w:val="28"/>
        </w:rPr>
        <w:t>Вспомогательные виды разрешенного использования</w:t>
      </w:r>
      <w:r w:rsidR="0047121F">
        <w:rPr>
          <w:b/>
          <w:spacing w:val="-1"/>
          <w:szCs w:val="28"/>
        </w:rPr>
        <w:t>:</w:t>
      </w:r>
    </w:p>
    <w:p w:rsidR="00927FB1" w:rsidRDefault="008E1C78" w:rsidP="00927FB1">
      <w:pPr>
        <w:shd w:val="clear" w:color="auto" w:fill="FFFFFF"/>
        <w:spacing w:line="322" w:lineRule="exact"/>
        <w:ind w:left="14" w:right="43" w:firstLine="480"/>
        <w:jc w:val="both"/>
        <w:rPr>
          <w:spacing w:val="-1"/>
          <w:szCs w:val="28"/>
        </w:rPr>
      </w:pPr>
      <w:r w:rsidRPr="0047121F">
        <w:rPr>
          <w:spacing w:val="-1"/>
          <w:szCs w:val="28"/>
        </w:rPr>
        <w:lastRenderedPageBreak/>
        <w:t xml:space="preserve"> - объекты хранения индивидуального автотранспорта</w:t>
      </w:r>
      <w:r w:rsidR="00EA2C49">
        <w:rPr>
          <w:spacing w:val="-1"/>
          <w:szCs w:val="28"/>
        </w:rPr>
        <w:t xml:space="preserve"> – отдельно стоящие;</w:t>
      </w:r>
      <w:r w:rsidRPr="0047121F">
        <w:rPr>
          <w:spacing w:val="-1"/>
          <w:szCs w:val="28"/>
        </w:rPr>
        <w:t xml:space="preserve"> </w:t>
      </w:r>
    </w:p>
    <w:p w:rsidR="00EA2C49" w:rsidRPr="00927FB1" w:rsidRDefault="00927FB1" w:rsidP="00927FB1">
      <w:pPr>
        <w:shd w:val="clear" w:color="auto" w:fill="FFFFFF"/>
        <w:spacing w:line="322" w:lineRule="exact"/>
        <w:ind w:left="14" w:right="43" w:firstLine="480"/>
        <w:jc w:val="both"/>
        <w:rPr>
          <w:spacing w:val="-1"/>
          <w:szCs w:val="28"/>
        </w:rPr>
      </w:pPr>
      <w:r>
        <w:rPr>
          <w:spacing w:val="-1"/>
          <w:szCs w:val="28"/>
        </w:rPr>
        <w:t xml:space="preserve">- </w:t>
      </w:r>
      <w:r w:rsidR="008E1C78" w:rsidRPr="0047121F">
        <w:rPr>
          <w:spacing w:val="-1"/>
          <w:szCs w:val="28"/>
        </w:rPr>
        <w:t>объекты хозяйственного назначения</w:t>
      </w:r>
      <w:r w:rsidR="00EA2C49">
        <w:rPr>
          <w:spacing w:val="-1"/>
          <w:szCs w:val="28"/>
        </w:rPr>
        <w:t xml:space="preserve"> - </w:t>
      </w:r>
      <w:r w:rsidR="00BD7FF3">
        <w:rPr>
          <w:spacing w:val="-1"/>
          <w:szCs w:val="28"/>
        </w:rPr>
        <w:t xml:space="preserve">отдельно стоящие, </w:t>
      </w:r>
      <w:r w:rsidR="00EA2C49">
        <w:rPr>
          <w:spacing w:val="-1"/>
          <w:szCs w:val="28"/>
        </w:rPr>
        <w:t>д</w:t>
      </w:r>
      <w:r w:rsidR="00EA2C49">
        <w:t xml:space="preserve">опускается блокировка хозяйственных построек на смежных земельных участках при условии взаимного согласия собственников жилых домов. </w:t>
      </w:r>
    </w:p>
    <w:p w:rsidR="0047121F" w:rsidRDefault="008E1C78" w:rsidP="00927FB1">
      <w:pPr>
        <w:shd w:val="clear" w:color="auto" w:fill="FFFFFF"/>
        <w:spacing w:line="322" w:lineRule="exact"/>
        <w:ind w:right="48" w:firstLine="360"/>
        <w:jc w:val="both"/>
        <w:rPr>
          <w:b/>
          <w:szCs w:val="28"/>
        </w:rPr>
      </w:pPr>
      <w:r w:rsidRPr="0047121F">
        <w:rPr>
          <w:b/>
          <w:szCs w:val="28"/>
        </w:rPr>
        <w:t>Условно разрешенные виды использования</w:t>
      </w:r>
      <w:r w:rsidR="0047121F">
        <w:rPr>
          <w:b/>
          <w:szCs w:val="28"/>
        </w:rPr>
        <w:t>:</w:t>
      </w:r>
    </w:p>
    <w:p w:rsidR="008E1C78" w:rsidRPr="0047121F" w:rsidRDefault="008E1C78" w:rsidP="00E812C1">
      <w:pPr>
        <w:shd w:val="clear" w:color="auto" w:fill="FFFFFF"/>
        <w:ind w:firstLine="360"/>
        <w:jc w:val="both"/>
        <w:rPr>
          <w:sz w:val="22"/>
        </w:rPr>
      </w:pPr>
      <w:r w:rsidRPr="00EA2C49">
        <w:rPr>
          <w:szCs w:val="28"/>
        </w:rPr>
        <w:t>- объекты социально-бытового назначения, объекты торгового назначения, объекты общественного питания</w:t>
      </w:r>
      <w:r w:rsidR="00EA2C49" w:rsidRPr="00EA2C49">
        <w:rPr>
          <w:szCs w:val="28"/>
        </w:rPr>
        <w:t>: этажность</w:t>
      </w:r>
      <w:r w:rsidR="00927FB1">
        <w:rPr>
          <w:szCs w:val="28"/>
        </w:rPr>
        <w:t xml:space="preserve"> </w:t>
      </w:r>
      <w:r w:rsidR="00EA2C49" w:rsidRPr="00EA2C49">
        <w:rPr>
          <w:szCs w:val="28"/>
        </w:rPr>
        <w:t xml:space="preserve">- </w:t>
      </w:r>
      <w:r w:rsidR="00BD7FF3" w:rsidRPr="00EA2C49">
        <w:t>отдельно стоящие</w:t>
      </w:r>
      <w:r w:rsidR="00BD7FF3">
        <w:t>,</w:t>
      </w:r>
      <w:r w:rsidR="00BD7FF3">
        <w:rPr>
          <w:szCs w:val="28"/>
        </w:rPr>
        <w:t xml:space="preserve"> </w:t>
      </w:r>
      <w:r w:rsidR="00EA2C49" w:rsidRPr="00EA2C49">
        <w:rPr>
          <w:szCs w:val="28"/>
        </w:rPr>
        <w:t xml:space="preserve">1 </w:t>
      </w:r>
      <w:proofErr w:type="spellStart"/>
      <w:r w:rsidR="00EA2C49" w:rsidRPr="00EA2C49">
        <w:rPr>
          <w:szCs w:val="28"/>
        </w:rPr>
        <w:t>эт</w:t>
      </w:r>
      <w:proofErr w:type="spellEnd"/>
      <w:r w:rsidR="00EA2C49" w:rsidRPr="00EA2C49">
        <w:rPr>
          <w:szCs w:val="28"/>
        </w:rPr>
        <w:t>.,</w:t>
      </w:r>
      <w:r w:rsidR="00BD7FF3">
        <w:rPr>
          <w:szCs w:val="28"/>
        </w:rPr>
        <w:t xml:space="preserve"> минимальный размер земельного участка 0,05 га.</w:t>
      </w:r>
      <w:r w:rsidR="00EA2C49" w:rsidRPr="00EA2C49">
        <w:t xml:space="preserve"> </w:t>
      </w:r>
      <w:r w:rsidR="00BD7FF3">
        <w:t>Минимальное расстояние от границ соседнего земельного участка до объекта капитального строительства – 3 м.</w:t>
      </w:r>
      <w:r w:rsidR="00EA2C49" w:rsidRPr="00EA2C49">
        <w:t xml:space="preserve"> Размещение на первых этажах домов, во встроенных и встроенно-пристроенных</w:t>
      </w:r>
      <w:r w:rsidR="00EA2C49">
        <w:t xml:space="preserve"> нежилых помещениях с условием обеспечения отдельных входов.</w:t>
      </w:r>
    </w:p>
    <w:p w:rsidR="008E1C78" w:rsidRPr="0047121F" w:rsidRDefault="005C10B1" w:rsidP="005C10B1">
      <w:pPr>
        <w:shd w:val="clear" w:color="auto" w:fill="FFFFFF"/>
        <w:ind w:firstLine="360"/>
        <w:jc w:val="both"/>
      </w:pPr>
      <w:r>
        <w:rPr>
          <w:b/>
        </w:rPr>
        <w:t xml:space="preserve"> </w:t>
      </w:r>
      <w:r w:rsidR="008E1C78" w:rsidRPr="00026C6A">
        <w:rPr>
          <w:b/>
        </w:rPr>
        <w:t>Категория земель</w:t>
      </w:r>
      <w:r w:rsidR="008E1C78" w:rsidRPr="0047121F">
        <w:t>: земли населенных пунктов.</w:t>
      </w:r>
    </w:p>
    <w:p w:rsidR="008E1C78" w:rsidRPr="0047121F" w:rsidRDefault="008E1C78" w:rsidP="00927FB1">
      <w:pPr>
        <w:autoSpaceDE w:val="0"/>
        <w:autoSpaceDN w:val="0"/>
        <w:adjustRightInd w:val="0"/>
        <w:ind w:firstLine="360"/>
        <w:jc w:val="both"/>
        <w:rPr>
          <w:b/>
        </w:rPr>
      </w:pPr>
      <w:r w:rsidRPr="0047121F">
        <w:rPr>
          <w:b/>
        </w:rPr>
        <w:t>Максимально и минимально допустимые  параметры разрешенного строительства:</w:t>
      </w:r>
    </w:p>
    <w:p w:rsidR="00EA2C49" w:rsidRPr="00EA2C49" w:rsidRDefault="008E1C78" w:rsidP="00EA2C49">
      <w:pPr>
        <w:tabs>
          <w:tab w:val="left" w:pos="720"/>
        </w:tabs>
        <w:jc w:val="both"/>
      </w:pPr>
      <w:proofErr w:type="gramStart"/>
      <w:r w:rsidRPr="0047121F">
        <w:t xml:space="preserve">- этажность до 3 этажей, высота </w:t>
      </w:r>
      <w:smartTag w:uri="urn:schemas-microsoft-com:office:smarttags" w:element="metricconverter">
        <w:smartTagPr>
          <w:attr w:name="ProductID" w:val="15 м"/>
        </w:smartTagPr>
        <w:r w:rsidRPr="0047121F">
          <w:t>15 м</w:t>
        </w:r>
      </w:smartTag>
      <w:r w:rsidRPr="0047121F">
        <w:t>, минимальный размер зем</w:t>
      </w:r>
      <w:r w:rsidR="00EA2C49">
        <w:t>ельного</w:t>
      </w:r>
      <w:r w:rsidRPr="0047121F">
        <w:t xml:space="preserve"> участка 200 кв.м., минимальное расстояние от границ соседнего земельного участка до объекта капитального строительства 3</w:t>
      </w:r>
      <w:r w:rsidR="0047121F" w:rsidRPr="0047121F">
        <w:t xml:space="preserve"> </w:t>
      </w:r>
      <w:r w:rsidRPr="0047121F">
        <w:t>м</w:t>
      </w:r>
      <w:r w:rsidRPr="00503E6B">
        <w:rPr>
          <w:color w:val="FF0000"/>
        </w:rPr>
        <w:t>.</w:t>
      </w:r>
      <w:r w:rsidR="00EA2C49" w:rsidRPr="00CF503D">
        <w:rPr>
          <w:sz w:val="27"/>
          <w:szCs w:val="27"/>
        </w:rPr>
        <w:t xml:space="preserve">       </w:t>
      </w:r>
      <w:r w:rsidR="00EA2C49" w:rsidRPr="00EA2C49">
        <w:t>В соответствии с решением Думы г. Иркутска от 23.11.2012 г.                № 005-20-460654/2  «Об утверждении правил землепользования и застройки части территории г. Иркутска», земельный участок расположен в планировочном районе 13:07:00, в зоне</w:t>
      </w:r>
      <w:proofErr w:type="gramEnd"/>
      <w:r w:rsidR="00EA2C49" w:rsidRPr="00EA2C49">
        <w:t xml:space="preserve"> застройки индивидуальными жилыми домами  (1-3 этажей) (ЖЗ-101).</w:t>
      </w:r>
    </w:p>
    <w:p w:rsidR="008E1C78" w:rsidRPr="00302333" w:rsidRDefault="008E1C78" w:rsidP="00CE79F7">
      <w:pPr>
        <w:autoSpaceDE w:val="0"/>
        <w:autoSpaceDN w:val="0"/>
        <w:adjustRightInd w:val="0"/>
        <w:jc w:val="both"/>
        <w:rPr>
          <w:b/>
        </w:rPr>
      </w:pPr>
      <w:r w:rsidRPr="00302333">
        <w:rPr>
          <w:b/>
        </w:rPr>
        <w:t xml:space="preserve">      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411742" w:rsidRDefault="008E1C78" w:rsidP="00302333">
      <w:pPr>
        <w:tabs>
          <w:tab w:val="left" w:pos="540"/>
          <w:tab w:val="left" w:pos="720"/>
        </w:tabs>
        <w:jc w:val="both"/>
      </w:pPr>
      <w:r w:rsidRPr="00302333">
        <w:tab/>
        <w:t>Предварительные ТУ №</w:t>
      </w:r>
      <w:r w:rsidR="00302333" w:rsidRPr="00302333">
        <w:t>11278</w:t>
      </w:r>
      <w:r w:rsidRPr="00302333">
        <w:t xml:space="preserve"> от </w:t>
      </w:r>
      <w:r w:rsidR="00BD7FF3">
        <w:t>17</w:t>
      </w:r>
      <w:r w:rsidRPr="00302333">
        <w:t>.0</w:t>
      </w:r>
      <w:r w:rsidR="00302333" w:rsidRPr="00302333">
        <w:t>8</w:t>
      </w:r>
      <w:r w:rsidRPr="00302333">
        <w:t>.2015</w:t>
      </w:r>
      <w:r w:rsidR="00BD7FF3">
        <w:t xml:space="preserve"> </w:t>
      </w:r>
      <w:r w:rsidRPr="00302333">
        <w:t xml:space="preserve">г.  для технологического присоединения земельного участка к электрическим сетям </w:t>
      </w:r>
      <w:r w:rsidR="00302333" w:rsidRPr="00302333">
        <w:t xml:space="preserve">ОАО «ИЭСК» </w:t>
      </w:r>
      <w:r w:rsidRPr="00302333">
        <w:t xml:space="preserve">филиал </w:t>
      </w:r>
      <w:r w:rsidR="00302333" w:rsidRPr="00302333">
        <w:t>ОАО «ИЭСК» «Южные электрические сети</w:t>
      </w:r>
      <w:r w:rsidRPr="00302333">
        <w:t>»</w:t>
      </w:r>
      <w:r w:rsidR="00302333" w:rsidRPr="00302333">
        <w:t>.</w:t>
      </w:r>
    </w:p>
    <w:p w:rsidR="00302333" w:rsidRDefault="00411742" w:rsidP="00302333">
      <w:pPr>
        <w:tabs>
          <w:tab w:val="left" w:pos="540"/>
          <w:tab w:val="left" w:pos="720"/>
        </w:tabs>
        <w:jc w:val="both"/>
      </w:pPr>
      <w:r>
        <w:t xml:space="preserve">         -  </w:t>
      </w:r>
      <w:r w:rsidR="008E1C78" w:rsidRPr="00302333">
        <w:t xml:space="preserve"> </w:t>
      </w:r>
      <w:r w:rsidR="00302333" w:rsidRPr="00550D3D">
        <w:t xml:space="preserve">размер платы за технологическое присоединение определяется в соответствии с Приказом Службы по тарифам Иркутской области от 30.10.2013 г. №220-спр. </w:t>
      </w:r>
      <w:r w:rsidR="00302333">
        <w:t>в</w:t>
      </w:r>
      <w:r w:rsidR="00302333" w:rsidRPr="00550D3D">
        <w:t xml:space="preserve"> редакции Приказа Службы по тарифам Иркутской области №774-спр. </w:t>
      </w:r>
      <w:r w:rsidR="00302333">
        <w:t>о</w:t>
      </w:r>
      <w:r w:rsidR="00302333" w:rsidRPr="00550D3D">
        <w:t>т 29.12.2014 г.</w:t>
      </w:r>
    </w:p>
    <w:p w:rsidR="008E1C78" w:rsidRPr="00302333" w:rsidRDefault="008E1C78" w:rsidP="00EC21B4">
      <w:pPr>
        <w:tabs>
          <w:tab w:val="left" w:pos="540"/>
          <w:tab w:val="left" w:pos="720"/>
        </w:tabs>
        <w:jc w:val="both"/>
      </w:pPr>
      <w:r w:rsidRPr="00503E6B">
        <w:rPr>
          <w:color w:val="FF0000"/>
        </w:rPr>
        <w:t xml:space="preserve">        </w:t>
      </w:r>
      <w:r w:rsidRPr="00302333">
        <w:t xml:space="preserve"> -    срок действия предварительных технических условий </w:t>
      </w:r>
      <w:r w:rsidR="00302333" w:rsidRPr="00302333">
        <w:t>–</w:t>
      </w:r>
      <w:r w:rsidRPr="00302333">
        <w:t xml:space="preserve"> 2</w:t>
      </w:r>
      <w:r w:rsidR="00302333" w:rsidRPr="00302333">
        <w:t>4 мес.</w:t>
      </w:r>
    </w:p>
    <w:p w:rsidR="008E1C78" w:rsidRPr="00886C70" w:rsidRDefault="008E1C78" w:rsidP="00CE79F7">
      <w:pPr>
        <w:tabs>
          <w:tab w:val="left" w:pos="540"/>
          <w:tab w:val="left" w:pos="720"/>
        </w:tabs>
        <w:jc w:val="both"/>
      </w:pPr>
      <w:r w:rsidRPr="00503E6B">
        <w:rPr>
          <w:color w:val="FF0000"/>
        </w:rPr>
        <w:tab/>
      </w:r>
      <w:r w:rsidRPr="00886C70">
        <w:t>Отвод ливневых вод – ТУ №1</w:t>
      </w:r>
      <w:r w:rsidR="00886C70" w:rsidRPr="00886C70">
        <w:t xml:space="preserve">17 </w:t>
      </w:r>
      <w:r w:rsidRPr="00886C70">
        <w:t xml:space="preserve">от </w:t>
      </w:r>
      <w:r w:rsidR="00886C70" w:rsidRPr="00886C70">
        <w:t>10.08</w:t>
      </w:r>
      <w:r w:rsidRPr="00886C70">
        <w:t>.2015 г</w:t>
      </w:r>
      <w:r w:rsidR="0023539F">
        <w:t>.</w:t>
      </w:r>
      <w:r w:rsidRPr="00886C70">
        <w:t xml:space="preserve"> </w:t>
      </w:r>
      <w:r w:rsidR="0023539F" w:rsidRPr="00886C70">
        <w:t>действительны в течени</w:t>
      </w:r>
      <w:proofErr w:type="gramStart"/>
      <w:r w:rsidR="0023539F" w:rsidRPr="00886C70">
        <w:t>и</w:t>
      </w:r>
      <w:proofErr w:type="gramEnd"/>
      <w:r w:rsidR="0023539F" w:rsidRPr="00886C70">
        <w:t xml:space="preserve">  3  лет </w:t>
      </w:r>
      <w:r w:rsidR="00886C70" w:rsidRPr="00886C70">
        <w:t>(</w:t>
      </w:r>
      <w:r w:rsidRPr="00886C70">
        <w:t>Комитет по градостроительной политике Администрации г. Иркутска</w:t>
      </w:r>
      <w:r w:rsidR="00886C70" w:rsidRPr="00886C70">
        <w:t>)- организовать устройством железобетонного лотка вдоль площадки, отведенной под застройку. Предусмотреть очистку сточных вод на выпуске</w:t>
      </w:r>
      <w:r w:rsidR="0023539F">
        <w:t>.</w:t>
      </w:r>
      <w:r w:rsidRPr="00886C70">
        <w:t xml:space="preserve"> </w:t>
      </w:r>
    </w:p>
    <w:p w:rsidR="00886C70" w:rsidRPr="00886C70" w:rsidRDefault="00927FB1" w:rsidP="00886C70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8E1C78" w:rsidRPr="00886C70">
        <w:rPr>
          <w:b/>
        </w:rPr>
        <w:t>Дополнительная информация:</w:t>
      </w:r>
      <w:r w:rsidR="008E1C78" w:rsidRPr="00886C70">
        <w:rPr>
          <w:sz w:val="28"/>
        </w:rPr>
        <w:t xml:space="preserve"> </w:t>
      </w:r>
      <w:r w:rsidR="00886C70" w:rsidRPr="00886C70">
        <w:t xml:space="preserve">Нет подключения к централизованным сетям водоотведения. Подключение к канализационной линии диаметром 150 мм по ул. </w:t>
      </w:r>
      <w:proofErr w:type="gramStart"/>
      <w:r w:rsidR="00886C70" w:rsidRPr="00886C70">
        <w:t>Березовая</w:t>
      </w:r>
      <w:proofErr w:type="gramEnd"/>
      <w:r w:rsidR="00886C70" w:rsidRPr="00886C70">
        <w:t xml:space="preserve">  необходимо согласовать с владельцем жилого дома №15 по ул. Березовая. </w:t>
      </w:r>
    </w:p>
    <w:p w:rsidR="00886C70" w:rsidRPr="005C10B1" w:rsidRDefault="00886C70" w:rsidP="00886C70">
      <w:pPr>
        <w:tabs>
          <w:tab w:val="left" w:pos="540"/>
          <w:tab w:val="left" w:pos="720"/>
        </w:tabs>
        <w:jc w:val="both"/>
        <w:rPr>
          <w:sz w:val="10"/>
        </w:rPr>
      </w:pPr>
      <w:r w:rsidRPr="00886C70">
        <w:t>Мощность существующих сетей водоснабжения обеспечит пропуск расхода воды 0,687 куб.м./час.</w:t>
      </w:r>
      <w:r w:rsidRPr="00886C70">
        <w:tab/>
      </w:r>
    </w:p>
    <w:p w:rsidR="008E1C78" w:rsidRPr="00886C70" w:rsidRDefault="008E1C78" w:rsidP="00CE79F7">
      <w:pPr>
        <w:autoSpaceDE w:val="0"/>
        <w:autoSpaceDN w:val="0"/>
        <w:adjustRightInd w:val="0"/>
        <w:ind w:firstLine="540"/>
        <w:jc w:val="both"/>
        <w:rPr>
          <w:sz w:val="22"/>
        </w:rPr>
      </w:pPr>
      <w:r w:rsidRPr="00886C70">
        <w:rPr>
          <w:b/>
        </w:rPr>
        <w:t>Цель использования земельного участка:</w:t>
      </w:r>
      <w:r w:rsidRPr="00886C70">
        <w:t xml:space="preserve"> индивидуальные жилые дома</w:t>
      </w:r>
    </w:p>
    <w:p w:rsidR="008E1C78" w:rsidRPr="00886C70" w:rsidRDefault="008E1C78" w:rsidP="00CE79F7">
      <w:pPr>
        <w:autoSpaceDE w:val="0"/>
        <w:autoSpaceDN w:val="0"/>
        <w:adjustRightInd w:val="0"/>
        <w:ind w:firstLine="540"/>
        <w:jc w:val="both"/>
      </w:pPr>
      <w:r w:rsidRPr="00886C70">
        <w:rPr>
          <w:b/>
        </w:rPr>
        <w:t>Срок действия договора аренды</w:t>
      </w:r>
      <w:r w:rsidRPr="00886C70">
        <w:t>: 20 лет</w:t>
      </w:r>
    </w:p>
    <w:p w:rsidR="008E1C78" w:rsidRPr="0080466D" w:rsidRDefault="008E1C78" w:rsidP="00CE79F7">
      <w:pPr>
        <w:autoSpaceDE w:val="0"/>
        <w:autoSpaceDN w:val="0"/>
        <w:adjustRightInd w:val="0"/>
        <w:ind w:firstLine="540"/>
        <w:jc w:val="both"/>
        <w:rPr>
          <w:b/>
        </w:rPr>
      </w:pPr>
      <w:r w:rsidRPr="0080466D">
        <w:rPr>
          <w:b/>
        </w:rPr>
        <w:t xml:space="preserve">Начальный размер годовой арендной платы: </w:t>
      </w:r>
      <w:r w:rsidR="00886C70" w:rsidRPr="0080466D">
        <w:rPr>
          <w:b/>
        </w:rPr>
        <w:t>45</w:t>
      </w:r>
      <w:r w:rsidRPr="0080466D">
        <w:rPr>
          <w:spacing w:val="-1"/>
        </w:rPr>
        <w:t> </w:t>
      </w:r>
      <w:r w:rsidRPr="0080466D">
        <w:rPr>
          <w:b/>
          <w:spacing w:val="-1"/>
        </w:rPr>
        <w:t xml:space="preserve">000 </w:t>
      </w:r>
      <w:r w:rsidRPr="0080466D">
        <w:rPr>
          <w:b/>
        </w:rPr>
        <w:t>(</w:t>
      </w:r>
      <w:r w:rsidR="00886C70" w:rsidRPr="0023539F">
        <w:rPr>
          <w:b/>
        </w:rPr>
        <w:t>Сорок пять</w:t>
      </w:r>
      <w:r w:rsidRPr="0023539F">
        <w:rPr>
          <w:b/>
        </w:rPr>
        <w:t xml:space="preserve"> тысяч</w:t>
      </w:r>
      <w:r w:rsidRPr="0080466D">
        <w:t>)</w:t>
      </w:r>
      <w:r w:rsidRPr="0080466D">
        <w:rPr>
          <w:i/>
        </w:rPr>
        <w:t xml:space="preserve"> </w:t>
      </w:r>
      <w:r w:rsidRPr="0080466D">
        <w:t>руб. за год.</w:t>
      </w:r>
    </w:p>
    <w:p w:rsidR="008E1C78" w:rsidRPr="0080466D" w:rsidRDefault="008E1C78" w:rsidP="00CE79F7">
      <w:pPr>
        <w:autoSpaceDE w:val="0"/>
        <w:autoSpaceDN w:val="0"/>
        <w:adjustRightInd w:val="0"/>
        <w:ind w:firstLine="540"/>
        <w:jc w:val="both"/>
      </w:pPr>
      <w:r w:rsidRPr="0080466D">
        <w:rPr>
          <w:b/>
        </w:rPr>
        <w:t xml:space="preserve">Шаг аукциона: </w:t>
      </w:r>
      <w:r w:rsidRPr="0080466D">
        <w:t>3% от начального размера годовой арендной</w:t>
      </w:r>
      <w:r w:rsidRPr="0080466D">
        <w:rPr>
          <w:sz w:val="22"/>
        </w:rPr>
        <w:t xml:space="preserve"> </w:t>
      </w:r>
      <w:r w:rsidRPr="0080466D">
        <w:t xml:space="preserve">платы в сумме </w:t>
      </w:r>
      <w:r w:rsidR="00886C70" w:rsidRPr="0023539F">
        <w:rPr>
          <w:b/>
        </w:rPr>
        <w:t>1 350 (Одна тысяча триста пятьдесят)</w:t>
      </w:r>
      <w:r w:rsidRPr="0080466D">
        <w:rPr>
          <w:i/>
        </w:rPr>
        <w:t xml:space="preserve"> </w:t>
      </w:r>
      <w:r w:rsidRPr="0080466D">
        <w:t>рублей</w:t>
      </w:r>
      <w:r w:rsidRPr="0080466D">
        <w:rPr>
          <w:i/>
        </w:rPr>
        <w:t>.</w:t>
      </w:r>
    </w:p>
    <w:p w:rsidR="008E1C78" w:rsidRPr="0080466D" w:rsidRDefault="008E1C78" w:rsidP="00CE79F7">
      <w:pPr>
        <w:autoSpaceDE w:val="0"/>
        <w:autoSpaceDN w:val="0"/>
        <w:adjustRightInd w:val="0"/>
        <w:ind w:firstLine="540"/>
        <w:jc w:val="both"/>
      </w:pPr>
      <w:r w:rsidRPr="0080466D">
        <w:rPr>
          <w:b/>
        </w:rPr>
        <w:t xml:space="preserve"> Размер задатка: </w:t>
      </w:r>
      <w:r w:rsidRPr="0080466D">
        <w:t xml:space="preserve">20 % от начального размера годовой арендной платы в сумме </w:t>
      </w:r>
      <w:r w:rsidR="0080466D" w:rsidRPr="0023539F">
        <w:rPr>
          <w:b/>
        </w:rPr>
        <w:t>9</w:t>
      </w:r>
      <w:r w:rsidRPr="0023539F">
        <w:rPr>
          <w:b/>
        </w:rPr>
        <w:t xml:space="preserve"> 000 (</w:t>
      </w:r>
      <w:r w:rsidR="0080466D" w:rsidRPr="0023539F">
        <w:rPr>
          <w:b/>
        </w:rPr>
        <w:t>Девять</w:t>
      </w:r>
      <w:r w:rsidRPr="0023539F">
        <w:rPr>
          <w:b/>
        </w:rPr>
        <w:t xml:space="preserve"> тысяч)</w:t>
      </w:r>
      <w:r w:rsidRPr="0080466D">
        <w:t xml:space="preserve">  рублей.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Для участия в торгах претендент представляет организатору торгов (лично или через своего представителя) </w:t>
      </w:r>
      <w:r>
        <w:t xml:space="preserve">в </w:t>
      </w:r>
      <w:r w:rsidRPr="007F4321">
        <w:t>установленный в извещении о проведен</w:t>
      </w:r>
      <w:proofErr w:type="gramStart"/>
      <w:r w:rsidRPr="007F4321">
        <w:t>ии ау</w:t>
      </w:r>
      <w:proofErr w:type="gramEnd"/>
      <w:r w:rsidRPr="007F4321">
        <w:t>кциона срок следующие документы: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jc w:val="both"/>
      </w:pPr>
      <w:r w:rsidRPr="007F4321">
        <w:t>Представление документов, подтверждающих внесение задатка, признается заключением соглашения о задатке.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 xml:space="preserve">Заявка установленного образца, опись представленных документов составляются в 2 экземплярах, один из которых остается </w:t>
      </w:r>
      <w:r>
        <w:t>у организатора торгов, другой -</w:t>
      </w:r>
      <w:r w:rsidRPr="007F4321">
        <w:t xml:space="preserve"> Заявителя.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Один претендент имеет право подать только одну заявку на участие в торгах.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lastRenderedPageBreak/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D4FFE" w:rsidRPr="007F4321" w:rsidRDefault="002D4FFE" w:rsidP="002D4FFE">
      <w:pPr>
        <w:autoSpaceDE w:val="0"/>
        <w:autoSpaceDN w:val="0"/>
        <w:adjustRightInd w:val="0"/>
        <w:ind w:firstLine="540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</w:t>
      </w:r>
      <w:proofErr w:type="gramStart"/>
      <w:r>
        <w:t>.</w:t>
      </w:r>
      <w:r w:rsidRPr="007F4321">
        <w:t>И</w:t>
      </w:r>
      <w:proofErr w:type="gramEnd"/>
      <w:r w:rsidRPr="007F4321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не позднее момента окончания приема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 xml:space="preserve">2) </w:t>
      </w:r>
      <w:proofErr w:type="spellStart"/>
      <w:r w:rsidRPr="007F4321">
        <w:t>непоступление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D4FFE" w:rsidRPr="007F4321" w:rsidRDefault="002D4FFE" w:rsidP="002D4FFE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Pr="00675174">
        <w:rPr>
          <w:szCs w:val="24"/>
        </w:rPr>
        <w:t>23 июня</w:t>
      </w:r>
      <w:r w:rsidRPr="007F432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7F4321">
          <w:rPr>
            <w:szCs w:val="24"/>
          </w:rPr>
          <w:t>201</w:t>
        </w:r>
        <w:r>
          <w:rPr>
            <w:szCs w:val="24"/>
          </w:rPr>
          <w:t>6</w:t>
        </w:r>
        <w:r w:rsidRPr="007F4321">
          <w:rPr>
            <w:szCs w:val="24"/>
          </w:rPr>
          <w:t xml:space="preserve"> г</w:t>
        </w:r>
      </w:smartTag>
      <w:r w:rsidRPr="007F4321">
        <w:rPr>
          <w:szCs w:val="24"/>
        </w:rPr>
        <w:t xml:space="preserve">. в </w:t>
      </w:r>
      <w:r>
        <w:rPr>
          <w:szCs w:val="24"/>
        </w:rPr>
        <w:t xml:space="preserve">16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>0 мин. (время местное) по адресу: г</w:t>
      </w:r>
      <w:proofErr w:type="gramStart"/>
      <w:r w:rsidRPr="007F4321">
        <w:rPr>
          <w:szCs w:val="24"/>
        </w:rPr>
        <w:t>.И</w:t>
      </w:r>
      <w:proofErr w:type="gramEnd"/>
      <w:r w:rsidRPr="007F4321">
        <w:rPr>
          <w:szCs w:val="24"/>
        </w:rPr>
        <w:t xml:space="preserve">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D4FFE" w:rsidRPr="007F4321" w:rsidRDefault="002D4FFE" w:rsidP="002D4FFE">
      <w:pPr>
        <w:ind w:firstLine="709"/>
        <w:jc w:val="both"/>
      </w:pPr>
      <w:proofErr w:type="gramStart"/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2D4FFE" w:rsidRPr="007F4321" w:rsidRDefault="002D4FFE" w:rsidP="002D4FFE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D4FFE" w:rsidRPr="007F4321" w:rsidRDefault="002D4FFE" w:rsidP="002D4FFE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</w:t>
      </w:r>
      <w:proofErr w:type="gramStart"/>
      <w:r w:rsidRPr="007F4321">
        <w:rPr>
          <w:b/>
          <w:szCs w:val="24"/>
        </w:rPr>
        <w:t>ии ау</w:t>
      </w:r>
      <w:proofErr w:type="gramEnd"/>
      <w:r w:rsidRPr="007F4321">
        <w:rPr>
          <w:b/>
          <w:szCs w:val="24"/>
        </w:rPr>
        <w:t>кциона</w:t>
      </w:r>
      <w:r w:rsidRPr="007F4321">
        <w:rPr>
          <w:szCs w:val="24"/>
        </w:rPr>
        <w:t>: организатор аукциона вправе отказаться от про</w:t>
      </w:r>
      <w:r w:rsidR="005C10B1"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2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7F4321">
        <w:rPr>
          <w:szCs w:val="24"/>
        </w:rPr>
        <w:t>Партизанская</w:t>
      </w:r>
      <w:proofErr w:type="gramEnd"/>
      <w:r w:rsidRPr="007F4321">
        <w:rPr>
          <w:szCs w:val="24"/>
        </w:rPr>
        <w:t xml:space="preserve">,1, </w:t>
      </w:r>
      <w:proofErr w:type="spellStart"/>
      <w:r w:rsidRPr="007F4321">
        <w:rPr>
          <w:szCs w:val="24"/>
        </w:rPr>
        <w:t>оф</w:t>
      </w:r>
      <w:proofErr w:type="spellEnd"/>
      <w:r w:rsidRPr="007F432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2D4FFE" w:rsidRPr="007F4321" w:rsidRDefault="002D4FFE" w:rsidP="002D4FFE">
      <w:pPr>
        <w:pStyle w:val="a3"/>
        <w:suppressAutoHyphens/>
        <w:ind w:firstLine="540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D4FFE" w:rsidRDefault="002D4FFE" w:rsidP="002D4FFE">
      <w:pPr>
        <w:pStyle w:val="a3"/>
        <w:jc w:val="left"/>
        <w:rPr>
          <w:b/>
          <w:color w:val="000000"/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</w:p>
    <w:p w:rsidR="008E1C78" w:rsidRPr="00044138" w:rsidRDefault="008E1C78" w:rsidP="00334900">
      <w:pPr>
        <w:pStyle w:val="a3"/>
        <w:ind w:firstLine="540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8E1C78" w:rsidRDefault="008E1C78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411742" w:rsidRDefault="00411742" w:rsidP="00F44BB1">
      <w:pPr>
        <w:pStyle w:val="a3"/>
        <w:jc w:val="right"/>
        <w:rPr>
          <w:b/>
          <w:szCs w:val="24"/>
        </w:rPr>
      </w:pPr>
    </w:p>
    <w:p w:rsidR="00927FB1" w:rsidRDefault="00927FB1" w:rsidP="00181950">
      <w:pPr>
        <w:pStyle w:val="a3"/>
        <w:jc w:val="left"/>
        <w:rPr>
          <w:b/>
          <w:szCs w:val="24"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Default="00F0443F" w:rsidP="00F0443F">
      <w:pPr>
        <w:jc w:val="center"/>
        <w:rPr>
          <w:b/>
          <w:bCs/>
        </w:rPr>
      </w:pPr>
    </w:p>
    <w:p w:rsidR="00F0443F" w:rsidRPr="00F44BB1" w:rsidRDefault="00F0443F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F0443F" w:rsidRPr="00F44BB1" w:rsidRDefault="00F0443F" w:rsidP="00F0443F">
      <w:pPr>
        <w:jc w:val="center"/>
      </w:pPr>
      <w:r w:rsidRPr="00F44BB1">
        <w:t>на участие в аукционе по продаже права на заключение</w:t>
      </w:r>
    </w:p>
    <w:p w:rsidR="00F0443F" w:rsidRPr="00F44BB1" w:rsidRDefault="00F0443F" w:rsidP="00F0443F">
      <w:pPr>
        <w:jc w:val="center"/>
      </w:pPr>
      <w:r w:rsidRPr="00F44BB1">
        <w:t>договора аренды земельного участка</w:t>
      </w:r>
    </w:p>
    <w:p w:rsidR="00F0443F" w:rsidRPr="00F44BB1" w:rsidRDefault="00F0443F" w:rsidP="00F0443F">
      <w:pPr>
        <w:jc w:val="center"/>
      </w:pPr>
    </w:p>
    <w:p w:rsidR="00F0443F" w:rsidRDefault="00F0443F" w:rsidP="00F0443F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F0443F" w:rsidRDefault="00F0443F" w:rsidP="00F0443F">
      <w:pPr>
        <w:keepNext/>
        <w:keepLines/>
        <w:ind w:firstLine="708"/>
        <w:jc w:val="both"/>
      </w:pP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F0443F" w:rsidRPr="00831449" w:rsidRDefault="00F0443F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F0443F" w:rsidRPr="00831449" w:rsidRDefault="00F0443F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F0443F" w:rsidRPr="00831449" w:rsidRDefault="00F0443F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F0443F" w:rsidRPr="00831449" w:rsidRDefault="00F0443F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F0443F" w:rsidRPr="00831449" w:rsidRDefault="00F0443F" w:rsidP="00F0443F">
      <w:pPr>
        <w:keepNext/>
        <w:keepLines/>
        <w:jc w:val="both"/>
        <w:rPr>
          <w:b/>
          <w:bCs/>
        </w:rPr>
      </w:pPr>
    </w:p>
    <w:p w:rsidR="00F0443F" w:rsidRPr="00831449" w:rsidRDefault="00F0443F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F0443F" w:rsidRPr="00831449" w:rsidRDefault="00F0443F" w:rsidP="00F0443F">
      <w:pPr>
        <w:keepNext/>
        <w:keepLines/>
      </w:pPr>
    </w:p>
    <w:p w:rsidR="00F0443F" w:rsidRPr="00831449" w:rsidRDefault="00F0443F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F0443F" w:rsidRPr="00831449" w:rsidRDefault="00F0443F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F0443F" w:rsidRPr="00831449" w:rsidRDefault="00F0443F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F0443F" w:rsidRPr="00831449" w:rsidRDefault="00F0443F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F0443F" w:rsidRPr="00831449" w:rsidRDefault="00F0443F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F0443F" w:rsidRPr="00831449" w:rsidRDefault="00F0443F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F0443F" w:rsidRPr="00F44BB1" w:rsidRDefault="00F0443F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F0443F" w:rsidRPr="00F44BB1" w:rsidRDefault="00F0443F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F0443F" w:rsidRDefault="00F0443F" w:rsidP="00F0443F">
      <w:pPr>
        <w:ind w:firstLine="708"/>
        <w:jc w:val="both"/>
      </w:pPr>
    </w:p>
    <w:p w:rsidR="00F0443F" w:rsidRPr="00E67DFA" w:rsidRDefault="00F0443F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3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F0443F" w:rsidRPr="00F44BB1" w:rsidRDefault="00F0443F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F0443F" w:rsidRPr="00F44BB1" w:rsidRDefault="00F0443F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F0443F" w:rsidRPr="00F44BB1" w:rsidRDefault="00F0443F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F0443F" w:rsidRPr="00F44BB1" w:rsidRDefault="00F0443F" w:rsidP="00F0443F">
      <w:pPr>
        <w:jc w:val="both"/>
      </w:pPr>
    </w:p>
    <w:p w:rsidR="00F0443F" w:rsidRDefault="00F0443F" w:rsidP="00F0443F">
      <w:pPr>
        <w:rPr>
          <w:i/>
          <w:iCs/>
          <w:u w:val="single"/>
        </w:rPr>
      </w:pPr>
      <w:r>
        <w:t xml:space="preserve"> </w:t>
      </w:r>
      <w:r>
        <w:tab/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Default="00F0443F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F0443F" w:rsidRPr="007F4321" w:rsidRDefault="00F0443F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F0443F" w:rsidRDefault="00F0443F" w:rsidP="00F0443F">
      <w:pPr>
        <w:jc w:val="both"/>
        <w:rPr>
          <w:i/>
          <w:iCs/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Pr="00EC7631" w:rsidRDefault="00F0443F" w:rsidP="00F0443F">
      <w:pPr>
        <w:jc w:val="both"/>
        <w:rPr>
          <w:u w:val="single"/>
        </w:rPr>
      </w:pPr>
    </w:p>
    <w:p w:rsidR="00F0443F" w:rsidRDefault="00F0443F" w:rsidP="00F0443F">
      <w:pPr>
        <w:jc w:val="both"/>
      </w:pPr>
    </w:p>
    <w:p w:rsidR="00F0443F" w:rsidRDefault="00F0443F" w:rsidP="00F0443F">
      <w:pPr>
        <w:jc w:val="both"/>
      </w:pPr>
    </w:p>
    <w:p w:rsidR="00F0443F" w:rsidRPr="00C707C3" w:rsidRDefault="00F0443F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F0443F" w:rsidRPr="00EC7631" w:rsidRDefault="00F0443F" w:rsidP="00F0443F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F0443F" w:rsidRPr="00C707C3" w:rsidRDefault="00F0443F" w:rsidP="00F0443F">
      <w:pPr>
        <w:jc w:val="both"/>
      </w:pPr>
      <w:r>
        <w:t>«___» _____________ 201_</w:t>
      </w:r>
      <w:r w:rsidRPr="00C707C3">
        <w:t>г.</w:t>
      </w:r>
    </w:p>
    <w:p w:rsidR="00F0443F" w:rsidRDefault="00F0443F" w:rsidP="00F0443F">
      <w:pPr>
        <w:jc w:val="both"/>
        <w:rPr>
          <w:sz w:val="36"/>
          <w:szCs w:val="36"/>
        </w:rPr>
      </w:pPr>
    </w:p>
    <w:p w:rsidR="00F0443F" w:rsidRPr="00EC7631" w:rsidRDefault="00F0443F" w:rsidP="00F0443F">
      <w:pPr>
        <w:jc w:val="both"/>
        <w:rPr>
          <w:sz w:val="36"/>
          <w:szCs w:val="36"/>
        </w:rPr>
      </w:pPr>
    </w:p>
    <w:p w:rsidR="00F0443F" w:rsidRDefault="00F0443F" w:rsidP="00F0443F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F0443F" w:rsidRPr="00EC7631" w:rsidRDefault="00F0443F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F0443F" w:rsidRPr="00C707C3" w:rsidRDefault="00F0443F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F0443F" w:rsidRPr="000E415C" w:rsidRDefault="00F0443F" w:rsidP="00F0443F"/>
    <w:p w:rsidR="00F0443F" w:rsidRPr="000E415C" w:rsidRDefault="00F0443F" w:rsidP="00F0443F"/>
    <w:p w:rsidR="008E1C78" w:rsidRDefault="008E1C78" w:rsidP="00F7331E">
      <w:pPr>
        <w:jc w:val="both"/>
      </w:pPr>
    </w:p>
    <w:p w:rsidR="008E1C78" w:rsidRDefault="008E1C78" w:rsidP="00A74525">
      <w:pPr>
        <w:jc w:val="right"/>
      </w:pPr>
    </w:p>
    <w:sectPr w:rsidR="008E1C78" w:rsidSect="00181950">
      <w:pgSz w:w="11906" w:h="16838"/>
      <w:pgMar w:top="426" w:right="746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5DB2"/>
    <w:rsid w:val="000B0569"/>
    <w:rsid w:val="000B0DA0"/>
    <w:rsid w:val="000B4FA6"/>
    <w:rsid w:val="000B5E7F"/>
    <w:rsid w:val="000B67F1"/>
    <w:rsid w:val="000C5497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C6AD3"/>
    <w:rsid w:val="002C7601"/>
    <w:rsid w:val="002D4850"/>
    <w:rsid w:val="002D4FFE"/>
    <w:rsid w:val="002F1050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3E6B"/>
    <w:rsid w:val="00504F45"/>
    <w:rsid w:val="0050509A"/>
    <w:rsid w:val="00510B6A"/>
    <w:rsid w:val="00510F5D"/>
    <w:rsid w:val="00515A2E"/>
    <w:rsid w:val="00516952"/>
    <w:rsid w:val="00521490"/>
    <w:rsid w:val="005216B6"/>
    <w:rsid w:val="005251E6"/>
    <w:rsid w:val="00526DB6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374C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75174"/>
    <w:rsid w:val="0067670A"/>
    <w:rsid w:val="00680EE6"/>
    <w:rsid w:val="006814F8"/>
    <w:rsid w:val="0068424C"/>
    <w:rsid w:val="00690FAC"/>
    <w:rsid w:val="00695C47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1093A"/>
    <w:rsid w:val="00711BD0"/>
    <w:rsid w:val="007133E2"/>
    <w:rsid w:val="00713404"/>
    <w:rsid w:val="0071750C"/>
    <w:rsid w:val="00717F78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B08BF"/>
    <w:rsid w:val="007C2BD8"/>
    <w:rsid w:val="007C6D68"/>
    <w:rsid w:val="007C6E2D"/>
    <w:rsid w:val="007D3B17"/>
    <w:rsid w:val="007D65B4"/>
    <w:rsid w:val="007D706E"/>
    <w:rsid w:val="007E2922"/>
    <w:rsid w:val="007E7F8F"/>
    <w:rsid w:val="007F167F"/>
    <w:rsid w:val="007F210E"/>
    <w:rsid w:val="007F2A6E"/>
    <w:rsid w:val="007F302C"/>
    <w:rsid w:val="007F4321"/>
    <w:rsid w:val="007F60EB"/>
    <w:rsid w:val="0080466D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D366C"/>
    <w:rsid w:val="008D37E4"/>
    <w:rsid w:val="008D754B"/>
    <w:rsid w:val="008E1C78"/>
    <w:rsid w:val="008E734E"/>
    <w:rsid w:val="008F494C"/>
    <w:rsid w:val="008F5EFF"/>
    <w:rsid w:val="009078EB"/>
    <w:rsid w:val="00914DF6"/>
    <w:rsid w:val="00922E34"/>
    <w:rsid w:val="00924CEA"/>
    <w:rsid w:val="00927FB1"/>
    <w:rsid w:val="00931D9B"/>
    <w:rsid w:val="009332C2"/>
    <w:rsid w:val="009333A4"/>
    <w:rsid w:val="009505C0"/>
    <w:rsid w:val="009555CA"/>
    <w:rsid w:val="0097634A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1ABA"/>
    <w:rsid w:val="00B51D25"/>
    <w:rsid w:val="00B53007"/>
    <w:rsid w:val="00B542C5"/>
    <w:rsid w:val="00B55AC9"/>
    <w:rsid w:val="00B65368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F2805"/>
    <w:rsid w:val="00BF4FD4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4DE9"/>
    <w:rsid w:val="00C95479"/>
    <w:rsid w:val="00C97109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F1ADC"/>
    <w:rsid w:val="00DF2418"/>
    <w:rsid w:val="00E03DCB"/>
    <w:rsid w:val="00E06714"/>
    <w:rsid w:val="00E10141"/>
    <w:rsid w:val="00E25D4C"/>
    <w:rsid w:val="00E26061"/>
    <w:rsid w:val="00E3206E"/>
    <w:rsid w:val="00E3479A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61"/>
    <w:rsid w:val="00EF2902"/>
    <w:rsid w:val="00EF4C6E"/>
    <w:rsid w:val="00F02800"/>
    <w:rsid w:val="00F0443F"/>
    <w:rsid w:val="00F07BB4"/>
    <w:rsid w:val="00F26F74"/>
    <w:rsid w:val="00F313E0"/>
    <w:rsid w:val="00F355D2"/>
    <w:rsid w:val="00F3567D"/>
    <w:rsid w:val="00F42E4B"/>
    <w:rsid w:val="00F44BB1"/>
    <w:rsid w:val="00F46ACF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21D7"/>
    <w:rPr>
      <w:sz w:val="0"/>
      <w:szCs w:val="0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uiPriority w:val="34"/>
    <w:qFormat/>
    <w:rsid w:val="00CD0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0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0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irkobl.ru" TargetMode="External"/><Relationship Id="rId5" Type="http://schemas.openxmlformats.org/officeDocument/2006/relationships/hyperlink" Target="http://www.irkfi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23511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2016-05-23T03:32:00Z</cp:lastPrinted>
  <dcterms:created xsi:type="dcterms:W3CDTF">2016-05-23T05:57:00Z</dcterms:created>
  <dcterms:modified xsi:type="dcterms:W3CDTF">2016-05-23T08:06:00Z</dcterms:modified>
</cp:coreProperties>
</file>