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691BC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Pr="000C5497" w:rsidRDefault="00B5300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5EFF">
        <w:rPr>
          <w:b/>
        </w:rPr>
        <w:t>05</w:t>
      </w:r>
      <w:r>
        <w:rPr>
          <w:b/>
        </w:rPr>
        <w:t>.0</w:t>
      </w:r>
      <w:r w:rsidR="008F5EFF">
        <w:rPr>
          <w:b/>
        </w:rPr>
        <w:t>4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0B4FA6">
      <w:pPr>
        <w:jc w:val="center"/>
        <w:rPr>
          <w:b/>
        </w:rPr>
      </w:pPr>
    </w:p>
    <w:p w:rsidR="00B53007" w:rsidRPr="007C2BD8" w:rsidRDefault="00B53007" w:rsidP="000B4FA6">
      <w:pPr>
        <w:jc w:val="center"/>
        <w:rPr>
          <w:b/>
        </w:rPr>
      </w:pPr>
    </w:p>
    <w:p w:rsidR="00B53007" w:rsidRDefault="00B53007" w:rsidP="008F5EFF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8F5EFF">
        <w:t xml:space="preserve">21.03.2013г. </w:t>
      </w:r>
      <w:r w:rsidRPr="003D3C08">
        <w:t>№</w:t>
      </w:r>
      <w:r w:rsidR="008F5EFF">
        <w:t>104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EE6127">
        <w:rPr>
          <w:b/>
        </w:rPr>
        <w:t>13</w:t>
      </w:r>
      <w:r w:rsidR="008F5EFF">
        <w:rPr>
          <w:b/>
        </w:rPr>
        <w:t xml:space="preserve"> мая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 w:rsidR="00C82590">
        <w:rPr>
          <w:b/>
        </w:rPr>
        <w:t>2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Pr="000C5497" w:rsidRDefault="00B53007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Default="00B53007" w:rsidP="0003776E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</w:t>
      </w:r>
      <w:r w:rsidR="00C82590">
        <w:t xml:space="preserve">аренды </w:t>
      </w:r>
      <w:r>
        <w:t xml:space="preserve">земельного участка из земель населенных пунктов площадью </w:t>
      </w:r>
      <w:r w:rsidR="00691BCF">
        <w:t>2 556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38:36:0000</w:t>
      </w:r>
      <w:r w:rsidR="00FD50D0">
        <w:t>02:7508</w:t>
      </w:r>
      <w:r w:rsidR="00691BCF">
        <w:t>,</w:t>
      </w:r>
      <w:r w:rsidR="00D931CD">
        <w:t xml:space="preserve"> местоположение</w:t>
      </w:r>
      <w:r w:rsidR="00D83409"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D83409">
        <w:t xml:space="preserve">Иркутская область, г. Иркутск, </w:t>
      </w:r>
      <w:r w:rsidR="00FD50D0">
        <w:t>Ленинский</w:t>
      </w:r>
      <w:r w:rsidR="00D83409">
        <w:t xml:space="preserve"> район, </w:t>
      </w:r>
      <w:r w:rsidR="00FD50D0">
        <w:t>вдоль объездной дороги</w:t>
      </w:r>
      <w:r w:rsidR="00D931CD">
        <w:t xml:space="preserve"> Ново - Ленино</w:t>
      </w:r>
      <w:r w:rsidR="00D83409">
        <w:t xml:space="preserve">) для строительства </w:t>
      </w:r>
      <w:r w:rsidR="00FD50D0">
        <w:t>комплекса по техническому обслуживанию автомобилей</w:t>
      </w:r>
      <w:r w:rsidR="00D83409">
        <w:t>.</w:t>
      </w:r>
      <w:proofErr w:type="gramEnd"/>
    </w:p>
    <w:p w:rsidR="00B53007" w:rsidRPr="00B858B3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FD50D0" w:rsidRPr="00D931CD">
        <w:rPr>
          <w:color w:val="000000"/>
        </w:rPr>
        <w:t>918</w:t>
      </w:r>
      <w:r w:rsidR="008F5EFF" w:rsidRPr="00D931CD">
        <w:rPr>
          <w:color w:val="000000"/>
        </w:rPr>
        <w:t> 000</w:t>
      </w:r>
      <w:r w:rsidR="008F5EFF">
        <w:rPr>
          <w:b/>
          <w:color w:val="000000"/>
        </w:rPr>
        <w:t xml:space="preserve"> </w:t>
      </w:r>
      <w:r w:rsidRPr="0003776E">
        <w:rPr>
          <w:rStyle w:val="aa"/>
          <w:b w:val="0"/>
          <w:sz w:val="24"/>
          <w:szCs w:val="24"/>
        </w:rPr>
        <w:t>(</w:t>
      </w:r>
      <w:r w:rsidR="00691BCF">
        <w:rPr>
          <w:rStyle w:val="aa"/>
          <w:b w:val="0"/>
          <w:sz w:val="24"/>
          <w:szCs w:val="24"/>
        </w:rPr>
        <w:t>Д</w:t>
      </w:r>
      <w:r w:rsidR="00FD50D0">
        <w:rPr>
          <w:rStyle w:val="aa"/>
          <w:b w:val="0"/>
          <w:sz w:val="24"/>
          <w:szCs w:val="24"/>
        </w:rPr>
        <w:t xml:space="preserve">евятьсот восемнадцать </w:t>
      </w:r>
      <w:r w:rsidR="00691BCF">
        <w:rPr>
          <w:rStyle w:val="aa"/>
          <w:b w:val="0"/>
          <w:sz w:val="24"/>
          <w:szCs w:val="24"/>
        </w:rPr>
        <w:t>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FD50D0">
        <w:t>45 900</w:t>
      </w:r>
      <w:r w:rsidRPr="0003776E">
        <w:t xml:space="preserve"> (</w:t>
      </w:r>
      <w:r w:rsidR="00FD50D0">
        <w:t xml:space="preserve">Сорок пять </w:t>
      </w:r>
      <w:r w:rsidR="008F5EFF">
        <w:t>тысяч</w:t>
      </w:r>
      <w:r w:rsidR="00FD50D0">
        <w:t xml:space="preserve"> девятьсот</w:t>
      </w:r>
      <w:r w:rsidRPr="0003776E">
        <w:t>) рублей</w:t>
      </w:r>
      <w:r w:rsidRPr="005B43B5"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FD50D0">
        <w:rPr>
          <w:rStyle w:val="aa"/>
          <w:b w:val="0"/>
          <w:sz w:val="24"/>
          <w:szCs w:val="24"/>
        </w:rPr>
        <w:t>183</w:t>
      </w:r>
      <w:r w:rsidR="008F5EFF">
        <w:rPr>
          <w:rStyle w:val="aa"/>
          <w:b w:val="0"/>
          <w:sz w:val="24"/>
          <w:szCs w:val="24"/>
        </w:rPr>
        <w:t xml:space="preserve"> </w:t>
      </w:r>
      <w:r w:rsidR="00FD50D0">
        <w:rPr>
          <w:rStyle w:val="aa"/>
          <w:b w:val="0"/>
          <w:sz w:val="24"/>
          <w:szCs w:val="24"/>
        </w:rPr>
        <w:t>6</w:t>
      </w:r>
      <w:r w:rsidR="008F5EFF">
        <w:rPr>
          <w:rStyle w:val="aa"/>
          <w:b w:val="0"/>
          <w:sz w:val="24"/>
          <w:szCs w:val="24"/>
        </w:rPr>
        <w:t>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C66F05">
        <w:rPr>
          <w:rStyle w:val="aa"/>
          <w:b w:val="0"/>
          <w:sz w:val="24"/>
          <w:szCs w:val="24"/>
        </w:rPr>
        <w:t>С</w:t>
      </w:r>
      <w:r w:rsidR="00FD50D0">
        <w:rPr>
          <w:rStyle w:val="aa"/>
          <w:b w:val="0"/>
          <w:sz w:val="24"/>
          <w:szCs w:val="24"/>
        </w:rPr>
        <w:t xml:space="preserve">то восемьдесят три </w:t>
      </w:r>
      <w:r w:rsidR="008F5EFF">
        <w:rPr>
          <w:rStyle w:val="aa"/>
          <w:b w:val="0"/>
          <w:sz w:val="24"/>
          <w:szCs w:val="24"/>
        </w:rPr>
        <w:t>тысячи</w:t>
      </w:r>
      <w:r w:rsidR="00FD50D0">
        <w:rPr>
          <w:rStyle w:val="aa"/>
          <w:b w:val="0"/>
          <w:sz w:val="24"/>
          <w:szCs w:val="24"/>
        </w:rPr>
        <w:t xml:space="preserve"> шестьсот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8F5EFF" w:rsidRPr="00D931CD">
        <w:rPr>
          <w:color w:val="000000"/>
        </w:rPr>
        <w:t>нет.</w:t>
      </w:r>
    </w:p>
    <w:p w:rsidR="00B53007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53007" w:rsidRPr="00B42DE8" w:rsidRDefault="00B53007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FD50D0">
        <w:t>ООО</w:t>
      </w:r>
      <w:proofErr w:type="gramEnd"/>
      <w:r w:rsidR="00FD50D0">
        <w:t xml:space="preserve"> «Десоф – Консалтинг» в размере 3 000 рублей</w:t>
      </w:r>
      <w:r w:rsidRPr="00B42DE8">
        <w:t>.</w:t>
      </w:r>
      <w:r w:rsidR="00FD50D0">
        <w:t xml:space="preserve"> </w:t>
      </w:r>
    </w:p>
    <w:p w:rsidR="00B53007" w:rsidRDefault="00B53007" w:rsidP="00545B86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>
        <w:rPr>
          <w:b/>
          <w:szCs w:val="24"/>
        </w:rPr>
        <w:t xml:space="preserve"> </w:t>
      </w:r>
      <w:r w:rsidR="008F5EFF">
        <w:rPr>
          <w:b/>
          <w:szCs w:val="24"/>
        </w:rPr>
        <w:t>05.04.</w:t>
      </w:r>
      <w:r w:rsidRPr="000C5497">
        <w:rPr>
          <w:b/>
          <w:szCs w:val="24"/>
        </w:rPr>
        <w:t>201</w:t>
      </w:r>
      <w:r>
        <w:rPr>
          <w:b/>
          <w:szCs w:val="24"/>
        </w:rPr>
        <w:t xml:space="preserve">3 </w:t>
      </w:r>
      <w:r w:rsidRPr="000C5497">
        <w:rPr>
          <w:b/>
          <w:szCs w:val="24"/>
        </w:rPr>
        <w:t>года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C453EA">
        <w:rPr>
          <w:b/>
          <w:szCs w:val="24"/>
        </w:rPr>
        <w:t>06</w:t>
      </w:r>
      <w:r w:rsidR="008F5EFF">
        <w:rPr>
          <w:b/>
          <w:szCs w:val="24"/>
        </w:rPr>
        <w:t>.05.</w:t>
      </w:r>
      <w:r w:rsidRPr="00E25D4C">
        <w:rPr>
          <w:b/>
          <w:szCs w:val="24"/>
        </w:rPr>
        <w:t>201</w:t>
      </w:r>
      <w:r>
        <w:rPr>
          <w:b/>
          <w:szCs w:val="24"/>
        </w:rPr>
        <w:t>3</w:t>
      </w:r>
      <w:r w:rsidRPr="00E25D4C">
        <w:rPr>
          <w:b/>
          <w:szCs w:val="24"/>
        </w:rPr>
        <w:t>года</w:t>
      </w:r>
      <w:r>
        <w:rPr>
          <w:szCs w:val="24"/>
        </w:rPr>
        <w:t xml:space="preserve">  включ</w:t>
      </w:r>
      <w:r w:rsidR="00D931CD">
        <w:rPr>
          <w:szCs w:val="24"/>
        </w:rPr>
        <w:t xml:space="preserve">ительно до </w:t>
      </w:r>
      <w:r w:rsidRPr="000C5497">
        <w:rPr>
          <w:szCs w:val="24"/>
        </w:rPr>
        <w:t>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53007" w:rsidRPr="003C6541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</w:t>
      </w:r>
      <w:r w:rsidR="00C82590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если не подтверждено поступление  задатка на счет Продавца не позднее</w:t>
      </w:r>
      <w:r>
        <w:rPr>
          <w:szCs w:val="24"/>
        </w:rPr>
        <w:t xml:space="preserve"> </w:t>
      </w:r>
      <w:r w:rsidR="00C453EA">
        <w:rPr>
          <w:b/>
          <w:szCs w:val="24"/>
        </w:rPr>
        <w:t>06</w:t>
      </w:r>
      <w:r w:rsidR="00D83409" w:rsidRPr="00D83409">
        <w:rPr>
          <w:b/>
          <w:szCs w:val="24"/>
        </w:rPr>
        <w:t>.05.</w:t>
      </w:r>
      <w:r w:rsidRPr="000B0569">
        <w:rPr>
          <w:b/>
          <w:szCs w:val="24"/>
        </w:rPr>
        <w:t>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lastRenderedPageBreak/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C453EA">
        <w:rPr>
          <w:b/>
          <w:szCs w:val="24"/>
        </w:rPr>
        <w:t>07</w:t>
      </w:r>
      <w:r w:rsidR="00D83409">
        <w:rPr>
          <w:b/>
          <w:szCs w:val="24"/>
        </w:rPr>
        <w:t xml:space="preserve"> мая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C82590">
        <w:rPr>
          <w:szCs w:val="24"/>
        </w:rPr>
        <w:t>. в 16</w:t>
      </w:r>
      <w:r>
        <w:rPr>
          <w:szCs w:val="24"/>
        </w:rPr>
        <w:t>-00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801D32" w:rsidRDefault="00B53007" w:rsidP="00801D32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irkobl. ru, www.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811A0E" w:rsidRDefault="00811A0E" w:rsidP="00545B86">
      <w:pPr>
        <w:pStyle w:val="a3"/>
        <w:rPr>
          <w:color w:val="000000"/>
          <w:szCs w:val="28"/>
        </w:rPr>
      </w:pPr>
    </w:p>
    <w:p w:rsidR="00811A0E" w:rsidRDefault="00811A0E" w:rsidP="00545B86">
      <w:pPr>
        <w:pStyle w:val="a3"/>
        <w:rPr>
          <w:color w:val="000000"/>
          <w:szCs w:val="28"/>
        </w:rPr>
      </w:pPr>
    </w:p>
    <w:p w:rsidR="00811A0E" w:rsidRDefault="00811A0E" w:rsidP="00545B86">
      <w:pPr>
        <w:pStyle w:val="a3"/>
        <w:rPr>
          <w:color w:val="000000"/>
          <w:szCs w:val="28"/>
        </w:rPr>
      </w:pP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811A0E" w:rsidRDefault="00B53007" w:rsidP="00545B86">
      <w:pPr>
        <w:pStyle w:val="a4"/>
        <w:spacing w:after="0"/>
        <w:ind w:firstLine="709"/>
        <w:rPr>
          <w:sz w:val="24"/>
          <w:szCs w:val="24"/>
        </w:rPr>
      </w:pPr>
      <w:r w:rsidRPr="00811A0E">
        <w:rPr>
          <w:b/>
          <w:sz w:val="24"/>
          <w:szCs w:val="24"/>
        </w:rPr>
        <w:t>1.1.</w:t>
      </w:r>
      <w:r w:rsidRPr="00811A0E">
        <w:rPr>
          <w:sz w:val="24"/>
          <w:szCs w:val="24"/>
        </w:rPr>
        <w:t xml:space="preserve"> </w:t>
      </w:r>
      <w:proofErr w:type="gramStart"/>
      <w:r w:rsidRPr="00811A0E">
        <w:rPr>
          <w:sz w:val="24"/>
          <w:szCs w:val="24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811A0E">
        <w:rPr>
          <w:sz w:val="24"/>
          <w:szCs w:val="24"/>
        </w:rPr>
        <w:t xml:space="preserve"> Почтовый адрес ориентира: </w:t>
      </w:r>
      <w:r w:rsidR="00811A0E" w:rsidRPr="00811A0E">
        <w:rPr>
          <w:sz w:val="24"/>
          <w:szCs w:val="24"/>
        </w:rPr>
        <w:t>Иркутская область, г. Иркутск, Ленинский район, вдоль объездной дороги Ново - Ленино</w:t>
      </w:r>
      <w:r w:rsidRPr="00811A0E">
        <w:rPr>
          <w:sz w:val="24"/>
          <w:szCs w:val="24"/>
        </w:rPr>
        <w:t>,</w:t>
      </w:r>
      <w:r w:rsidRPr="00811A0E">
        <w:rPr>
          <w:i/>
          <w:sz w:val="24"/>
          <w:szCs w:val="24"/>
        </w:rPr>
        <w:t xml:space="preserve"> </w:t>
      </w:r>
      <w:r w:rsidRPr="00811A0E">
        <w:rPr>
          <w:sz w:val="24"/>
          <w:szCs w:val="24"/>
        </w:rPr>
        <w:t xml:space="preserve">с кадастровым номером </w:t>
      </w:r>
      <w:r w:rsidR="00811A0E" w:rsidRPr="00811A0E">
        <w:rPr>
          <w:sz w:val="24"/>
          <w:szCs w:val="24"/>
        </w:rPr>
        <w:t>38:36:000002:7508</w:t>
      </w:r>
      <w:r w:rsidRPr="00811A0E">
        <w:rPr>
          <w:sz w:val="24"/>
          <w:szCs w:val="24"/>
        </w:rPr>
        <w:t xml:space="preserve">, площадью </w:t>
      </w:r>
      <w:r w:rsidR="00811A0E" w:rsidRPr="00811A0E">
        <w:rPr>
          <w:sz w:val="24"/>
          <w:szCs w:val="24"/>
        </w:rPr>
        <w:t xml:space="preserve">2 556 </w:t>
      </w:r>
      <w:r w:rsidRPr="00811A0E">
        <w:rPr>
          <w:sz w:val="24"/>
          <w:szCs w:val="24"/>
        </w:rPr>
        <w:t xml:space="preserve"> кв</w:t>
      </w:r>
      <w:proofErr w:type="gramStart"/>
      <w:r w:rsidRPr="00811A0E">
        <w:rPr>
          <w:sz w:val="24"/>
          <w:szCs w:val="24"/>
        </w:rPr>
        <w:t>.м</w:t>
      </w:r>
      <w:proofErr w:type="gramEnd"/>
      <w:r w:rsidRPr="00811A0E">
        <w:rPr>
          <w:sz w:val="24"/>
          <w:szCs w:val="24"/>
        </w:rPr>
        <w:t xml:space="preserve"> (дале</w:t>
      </w:r>
      <w:r w:rsidR="00811A0E">
        <w:rPr>
          <w:sz w:val="24"/>
          <w:szCs w:val="24"/>
        </w:rPr>
        <w:t xml:space="preserve">е - Участок) для строительства </w:t>
      </w:r>
      <w:r w:rsidR="00811A0E" w:rsidRPr="00811A0E">
        <w:rPr>
          <w:sz w:val="24"/>
          <w:szCs w:val="24"/>
        </w:rPr>
        <w:t xml:space="preserve">комплекса по техническому обслуживанию автомобилей </w:t>
      </w:r>
      <w:r w:rsidRPr="00811A0E">
        <w:rPr>
          <w:sz w:val="24"/>
          <w:szCs w:val="24"/>
        </w:rPr>
        <w:t>.</w:t>
      </w:r>
    </w:p>
    <w:p w:rsidR="00B53007" w:rsidRPr="00811A0E" w:rsidRDefault="00B53007" w:rsidP="00545B86">
      <w:pPr>
        <w:autoSpaceDE w:val="0"/>
        <w:autoSpaceDN w:val="0"/>
        <w:adjustRightInd w:val="0"/>
        <w:ind w:firstLine="708"/>
        <w:jc w:val="both"/>
      </w:pPr>
      <w:r w:rsidRPr="00811A0E">
        <w:rPr>
          <w:b/>
        </w:rPr>
        <w:t xml:space="preserve">1.2. </w:t>
      </w:r>
      <w:r w:rsidRPr="00811A0E">
        <w:t xml:space="preserve">Основанием для заключения Договора является </w:t>
      </w:r>
      <w:r w:rsidRPr="00811A0E">
        <w:rPr>
          <w:b/>
        </w:rPr>
        <w:t xml:space="preserve">Протокол </w:t>
      </w:r>
      <w:r w:rsidRPr="00811A0E">
        <w:rPr>
          <w:b/>
          <w:color w:val="000000"/>
        </w:rPr>
        <w:t xml:space="preserve">№ _____ </w:t>
      </w:r>
      <w:r w:rsidRPr="00811A0E">
        <w:rPr>
          <w:color w:val="000000"/>
        </w:rPr>
        <w:t>проведения открытого аукциона по извещению о проведении торгов</w:t>
      </w:r>
      <w:r w:rsidRPr="00811A0E">
        <w:rPr>
          <w:b/>
          <w:color w:val="000000"/>
        </w:rPr>
        <w:t xml:space="preserve">   </w:t>
      </w:r>
      <w:r w:rsidRPr="00811A0E">
        <w:rPr>
          <w:color w:val="000000"/>
        </w:rPr>
        <w:t xml:space="preserve">№ ____ </w:t>
      </w:r>
      <w:r w:rsidRPr="00811A0E">
        <w:t>от ____________ 2013 года.</w:t>
      </w:r>
    </w:p>
    <w:p w:rsidR="00B53007" w:rsidRPr="00811A0E" w:rsidRDefault="00B53007" w:rsidP="00545B86">
      <w:pPr>
        <w:pStyle w:val="a4"/>
        <w:spacing w:after="0"/>
        <w:ind w:firstLine="708"/>
        <w:rPr>
          <w:sz w:val="24"/>
          <w:szCs w:val="24"/>
        </w:rPr>
      </w:pPr>
      <w:r w:rsidRPr="00811A0E">
        <w:rPr>
          <w:b/>
          <w:sz w:val="24"/>
          <w:szCs w:val="24"/>
        </w:rPr>
        <w:t>1.3.</w:t>
      </w:r>
      <w:r w:rsidRPr="00811A0E">
        <w:rPr>
          <w:sz w:val="24"/>
          <w:szCs w:val="24"/>
        </w:rPr>
        <w:t xml:space="preserve"> Цель использования земельного участка: для строительства </w:t>
      </w:r>
      <w:r w:rsidR="00811A0E" w:rsidRPr="00811A0E">
        <w:rPr>
          <w:sz w:val="24"/>
          <w:szCs w:val="24"/>
        </w:rPr>
        <w:t>комплекса по техническому обслуживанию автомобилей</w:t>
      </w:r>
      <w:r w:rsidRPr="00811A0E">
        <w:rPr>
          <w:sz w:val="24"/>
          <w:szCs w:val="24"/>
        </w:rPr>
        <w:t xml:space="preserve">. 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811A0E">
        <w:rPr>
          <w:sz w:val="24"/>
          <w:szCs w:val="24"/>
        </w:rPr>
        <w:t>Приведенное описание целей использования Участка является окончательным. Изменение целей использования Участка допускается</w:t>
      </w:r>
      <w:r w:rsidRPr="00545B86">
        <w:rPr>
          <w:sz w:val="24"/>
          <w:szCs w:val="28"/>
        </w:rPr>
        <w:t xml:space="preserve">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both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</w:t>
      </w:r>
      <w:r w:rsidRPr="00545B86">
        <w:rPr>
          <w:rFonts w:ascii="Times New Roman" w:hAnsi="Times New Roman" w:cs="Times New Roman"/>
          <w:sz w:val="24"/>
          <w:szCs w:val="28"/>
        </w:rPr>
        <w:lastRenderedPageBreak/>
        <w:t xml:space="preserve">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both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</w:tbl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960"/>
        <w:gridCol w:w="5033"/>
      </w:tblGrid>
      <w:tr w:rsidR="00D931CD" w:rsidRPr="00545B86" w:rsidTr="005734B1">
        <w:trPr>
          <w:trHeight w:val="2084"/>
        </w:trPr>
        <w:tc>
          <w:tcPr>
            <w:tcW w:w="4960" w:type="dxa"/>
          </w:tcPr>
          <w:p w:rsidR="00D931CD" w:rsidRPr="00545B86" w:rsidRDefault="00D931CD" w:rsidP="005734B1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D931CD" w:rsidRPr="00545B86" w:rsidRDefault="00D931CD" w:rsidP="005734B1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D931CD" w:rsidRPr="00545B86" w:rsidRDefault="00D931CD" w:rsidP="005734B1">
            <w:pPr>
              <w:jc w:val="both"/>
              <w:rPr>
                <w:szCs w:val="28"/>
              </w:rPr>
            </w:pPr>
          </w:p>
          <w:p w:rsidR="00D931CD" w:rsidRPr="00545B86" w:rsidRDefault="00D931CD" w:rsidP="005734B1">
            <w:pPr>
              <w:jc w:val="both"/>
              <w:rPr>
                <w:szCs w:val="28"/>
              </w:rPr>
            </w:pPr>
          </w:p>
          <w:p w:rsidR="00D931CD" w:rsidRPr="00545B86" w:rsidRDefault="00D931CD" w:rsidP="005734B1">
            <w:pPr>
              <w:jc w:val="both"/>
              <w:rPr>
                <w:szCs w:val="28"/>
              </w:rPr>
            </w:pPr>
          </w:p>
          <w:p w:rsidR="00D931CD" w:rsidRDefault="00D931CD" w:rsidP="005734B1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D931CD" w:rsidRPr="00545B86" w:rsidRDefault="00D931CD" w:rsidP="005734B1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М.П.</w:t>
            </w:r>
          </w:p>
        </w:tc>
        <w:tc>
          <w:tcPr>
            <w:tcW w:w="5033" w:type="dxa"/>
          </w:tcPr>
          <w:p w:rsidR="00D931CD" w:rsidRPr="00545B86" w:rsidRDefault="00D931CD" w:rsidP="005734B1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D931CD" w:rsidRPr="00545B86" w:rsidRDefault="00D931CD" w:rsidP="005734B1">
            <w:pPr>
              <w:jc w:val="both"/>
              <w:rPr>
                <w:color w:val="000000"/>
                <w:szCs w:val="28"/>
              </w:rPr>
            </w:pPr>
          </w:p>
          <w:p w:rsidR="00D931CD" w:rsidRPr="00545B86" w:rsidRDefault="00D931CD" w:rsidP="005734B1">
            <w:pPr>
              <w:jc w:val="both"/>
              <w:rPr>
                <w:color w:val="000000"/>
                <w:szCs w:val="28"/>
              </w:rPr>
            </w:pPr>
          </w:p>
          <w:p w:rsidR="00D931CD" w:rsidRPr="00545B86" w:rsidRDefault="00D931CD" w:rsidP="005734B1">
            <w:pPr>
              <w:jc w:val="both"/>
              <w:rPr>
                <w:color w:val="000000"/>
                <w:szCs w:val="28"/>
              </w:rPr>
            </w:pPr>
          </w:p>
          <w:p w:rsidR="00D931CD" w:rsidRPr="00545B86" w:rsidRDefault="00D931CD" w:rsidP="005734B1">
            <w:pPr>
              <w:jc w:val="both"/>
              <w:rPr>
                <w:color w:val="000000"/>
                <w:szCs w:val="28"/>
              </w:rPr>
            </w:pPr>
          </w:p>
          <w:p w:rsidR="00D931CD" w:rsidRPr="00545B86" w:rsidRDefault="00D931CD" w:rsidP="005734B1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D931CD" w:rsidRPr="00545B86" w:rsidRDefault="00D931CD" w:rsidP="00D931C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45B86">
              <w:rPr>
                <w:szCs w:val="28"/>
              </w:rPr>
              <w:t xml:space="preserve">М.П.                                </w:t>
            </w:r>
          </w:p>
        </w:tc>
      </w:tr>
    </w:tbl>
    <w:p w:rsidR="00D931CD" w:rsidRDefault="00D931CD" w:rsidP="00D931C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B22B2" w:rsidRDefault="00DB22B2" w:rsidP="00D931C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B53007" w:rsidRPr="00545B86" w:rsidRDefault="00B53007" w:rsidP="00D931C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="00D931CD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545B86">
        <w:rPr>
          <w:rFonts w:ascii="Times New Roman" w:hAnsi="Times New Roman" w:cs="Times New Roman"/>
          <w:sz w:val="24"/>
          <w:szCs w:val="28"/>
        </w:rPr>
        <w:t>"___" _____________ 2013 г.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D931CD" w:rsidRDefault="00D931CD" w:rsidP="00545B86">
      <w:pPr>
        <w:pStyle w:val="a4"/>
        <w:spacing w:after="0"/>
        <w:ind w:firstLine="709"/>
        <w:rPr>
          <w:sz w:val="24"/>
          <w:szCs w:val="28"/>
        </w:rPr>
      </w:pPr>
    </w:p>
    <w:p w:rsidR="00D931CD" w:rsidRPr="00545B86" w:rsidRDefault="00D931CD" w:rsidP="00545B86">
      <w:pPr>
        <w:pStyle w:val="a4"/>
        <w:spacing w:after="0"/>
        <w:ind w:firstLine="709"/>
        <w:rPr>
          <w:sz w:val="24"/>
          <w:szCs w:val="28"/>
        </w:rPr>
      </w:pPr>
    </w:p>
    <w:p w:rsidR="00B53007" w:rsidRPr="00545B86" w:rsidRDefault="00B53007" w:rsidP="00D931C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D931CD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____________________А.А. Протасов</w:t>
            </w: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М.П.</w:t>
            </w:r>
          </w:p>
        </w:tc>
        <w:tc>
          <w:tcPr>
            <w:tcW w:w="5040" w:type="dxa"/>
          </w:tcPr>
          <w:p w:rsidR="00B53007" w:rsidRPr="00545B86" w:rsidRDefault="00D931CD" w:rsidP="00D931C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B53007"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D931CD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_____________________</w:t>
            </w: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М.П.</w:t>
            </w: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</w:p>
          <w:p w:rsidR="00B53007" w:rsidRPr="00545B86" w:rsidRDefault="00B53007" w:rsidP="00D931CD">
            <w:pPr>
              <w:jc w:val="center"/>
              <w:rPr>
                <w:szCs w:val="28"/>
              </w:rPr>
            </w:pP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D931CD" w:rsidRDefault="00D931CD" w:rsidP="00545B86">
      <w:pPr>
        <w:jc w:val="center"/>
        <w:rPr>
          <w:b/>
        </w:rPr>
      </w:pPr>
    </w:p>
    <w:p w:rsidR="00D931CD" w:rsidRDefault="00D931CD" w:rsidP="00545B86">
      <w:pPr>
        <w:jc w:val="center"/>
        <w:rPr>
          <w:b/>
        </w:rPr>
      </w:pPr>
    </w:p>
    <w:p w:rsidR="00D931CD" w:rsidRDefault="00D931CD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D931CD" w:rsidRDefault="00D931CD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691BCF">
      <w:pgSz w:w="11906" w:h="16838"/>
      <w:pgMar w:top="180" w:right="926" w:bottom="42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36092"/>
    <w:rsid w:val="00137914"/>
    <w:rsid w:val="001509A9"/>
    <w:rsid w:val="0015340F"/>
    <w:rsid w:val="0017725D"/>
    <w:rsid w:val="00190EBB"/>
    <w:rsid w:val="001B37C3"/>
    <w:rsid w:val="001C3B12"/>
    <w:rsid w:val="001C645F"/>
    <w:rsid w:val="001D7F1D"/>
    <w:rsid w:val="001F4632"/>
    <w:rsid w:val="00201B06"/>
    <w:rsid w:val="00207F47"/>
    <w:rsid w:val="00210377"/>
    <w:rsid w:val="0026077C"/>
    <w:rsid w:val="0029488D"/>
    <w:rsid w:val="002C4D3D"/>
    <w:rsid w:val="002F5127"/>
    <w:rsid w:val="003163FC"/>
    <w:rsid w:val="00335E7C"/>
    <w:rsid w:val="00346532"/>
    <w:rsid w:val="0036120C"/>
    <w:rsid w:val="00361DC4"/>
    <w:rsid w:val="003765EF"/>
    <w:rsid w:val="003A379B"/>
    <w:rsid w:val="003A5973"/>
    <w:rsid w:val="003B2918"/>
    <w:rsid w:val="003B4717"/>
    <w:rsid w:val="003B792D"/>
    <w:rsid w:val="003C6541"/>
    <w:rsid w:val="003D02FD"/>
    <w:rsid w:val="003D3C08"/>
    <w:rsid w:val="003E4B57"/>
    <w:rsid w:val="003E620A"/>
    <w:rsid w:val="004173E6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463BF"/>
    <w:rsid w:val="00665EE9"/>
    <w:rsid w:val="006731EC"/>
    <w:rsid w:val="006814F8"/>
    <w:rsid w:val="0068424C"/>
    <w:rsid w:val="00691BCF"/>
    <w:rsid w:val="006B0BED"/>
    <w:rsid w:val="006C1BFB"/>
    <w:rsid w:val="006D1214"/>
    <w:rsid w:val="006E34FE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01D32"/>
    <w:rsid w:val="00811932"/>
    <w:rsid w:val="00811A0E"/>
    <w:rsid w:val="0081781C"/>
    <w:rsid w:val="00830A30"/>
    <w:rsid w:val="0083645C"/>
    <w:rsid w:val="0083735B"/>
    <w:rsid w:val="008464A1"/>
    <w:rsid w:val="00852F2D"/>
    <w:rsid w:val="00865ED0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1091D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67F6B"/>
    <w:rsid w:val="00B829E7"/>
    <w:rsid w:val="00B858B3"/>
    <w:rsid w:val="00BA591F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55277"/>
    <w:rsid w:val="00C66F05"/>
    <w:rsid w:val="00C707C3"/>
    <w:rsid w:val="00C74E20"/>
    <w:rsid w:val="00C776A0"/>
    <w:rsid w:val="00C8259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409"/>
    <w:rsid w:val="00D837E6"/>
    <w:rsid w:val="00D931CD"/>
    <w:rsid w:val="00DB22B2"/>
    <w:rsid w:val="00DB4219"/>
    <w:rsid w:val="00DE36C3"/>
    <w:rsid w:val="00DF1ADC"/>
    <w:rsid w:val="00E25D4C"/>
    <w:rsid w:val="00E40F63"/>
    <w:rsid w:val="00E738E2"/>
    <w:rsid w:val="00EA4484"/>
    <w:rsid w:val="00EC7631"/>
    <w:rsid w:val="00ED517E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  <w:rsid w:val="00FD50D0"/>
    <w:rsid w:val="00FE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2013-04-02T05:10:00Z</cp:lastPrinted>
  <dcterms:created xsi:type="dcterms:W3CDTF">2013-04-02T08:34:00Z</dcterms:created>
  <dcterms:modified xsi:type="dcterms:W3CDTF">2013-04-03T03:32:00Z</dcterms:modified>
</cp:coreProperties>
</file>